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7" w:leftChars="-170" w:firstLine="379" w:firstLineChars="79"/>
        <w:jc w:val="center"/>
        <w:rPr>
          <w:rFonts w:ascii="黑体" w:hAnsi="黑体" w:eastAsia="黑体"/>
          <w:sz w:val="52"/>
        </w:rPr>
      </w:pPr>
      <w:r>
        <w:rPr>
          <w:rFonts w:hint="eastAsia" w:ascii="黑体" w:hAnsi="黑体" w:eastAsia="黑体"/>
          <w:spacing w:val="-20"/>
          <w:sz w:val="52"/>
        </w:rPr>
        <w:t xml:space="preserve"> 普通高等学校本科专业设置申请</w:t>
      </w:r>
      <w:r>
        <w:rPr>
          <w:rFonts w:hint="eastAsia" w:ascii="黑体" w:hAnsi="黑体" w:eastAsia="黑体"/>
          <w:kern w:val="10"/>
          <w:sz w:val="52"/>
        </w:rPr>
        <w:t>表</w:t>
      </w:r>
    </w:p>
    <w:p>
      <w:pPr>
        <w:ind w:left="-359" w:leftChars="-171" w:firstLine="485" w:firstLineChars="101"/>
        <w:jc w:val="center"/>
        <w:rPr>
          <w:rFonts w:ascii="黑体" w:hAnsi="黑体" w:eastAsia="黑体"/>
          <w:spacing w:val="-20"/>
          <w:sz w:val="52"/>
        </w:rPr>
      </w:pPr>
      <w:r>
        <w:rPr>
          <w:rFonts w:hint="eastAsia" w:ascii="黑体" w:hAnsi="黑体" w:eastAsia="黑体"/>
          <w:spacing w:val="-20"/>
          <w:sz w:val="52"/>
        </w:rPr>
        <w:t>（备案专业适用）</w:t>
      </w:r>
    </w:p>
    <w:p/>
    <w:p/>
    <w:p>
      <w:r>
        <w:rPr>
          <w:rFonts w:hint="eastAsia" w:ascii="Arial" w:hAnsi="Arial" w:eastAsia="楷体_GB2312"/>
          <w:sz w:val="36"/>
        </w:rPr>
        <w:t xml:space="preserve">      学校名称（盖章）：武汉学院 </w:t>
      </w:r>
    </w:p>
    <w:p>
      <w:pPr>
        <w:spacing w:line="720" w:lineRule="exact"/>
        <w:rPr>
          <w:rFonts w:ascii="Arial" w:hAnsi="Arial" w:eastAsia="楷体_GB2312"/>
          <w:sz w:val="36"/>
        </w:rPr>
      </w:pPr>
      <w:r>
        <w:rPr>
          <w:rFonts w:hint="eastAsia" w:ascii="Arial" w:hAnsi="Arial" w:eastAsia="楷体_GB2312"/>
          <w:sz w:val="36"/>
        </w:rPr>
        <w:t xml:space="preserve">      学校主管部门：湖北省教育厅</w:t>
      </w:r>
    </w:p>
    <w:p>
      <w:pPr>
        <w:spacing w:line="720" w:lineRule="exact"/>
        <w:rPr>
          <w:rFonts w:ascii="Arial" w:hAnsi="Arial" w:eastAsia="楷体_GB2312"/>
          <w:sz w:val="36"/>
          <w:u w:val="thick"/>
        </w:rPr>
      </w:pPr>
      <w:r>
        <w:rPr>
          <w:rFonts w:hint="eastAsia" w:ascii="Arial" w:hAnsi="Arial" w:eastAsia="楷体_GB2312"/>
          <w:sz w:val="36"/>
        </w:rPr>
        <w:t xml:space="preserve">      专业名称：社会体育指导与管理</w:t>
      </w:r>
    </w:p>
    <w:p>
      <w:pPr>
        <w:spacing w:line="720" w:lineRule="exact"/>
        <w:rPr>
          <w:rFonts w:ascii="Arial" w:hAnsi="Arial" w:eastAsia="楷体_GB2312"/>
          <w:sz w:val="36"/>
        </w:rPr>
      </w:pPr>
      <w:r>
        <w:rPr>
          <w:rFonts w:hint="eastAsia" w:ascii="Arial" w:hAnsi="Arial" w:eastAsia="楷体_GB2312"/>
          <w:sz w:val="36"/>
        </w:rPr>
        <w:t xml:space="preserve">      专业代码：040203</w:t>
      </w:r>
    </w:p>
    <w:p>
      <w:pPr>
        <w:spacing w:line="720" w:lineRule="exact"/>
        <w:rPr>
          <w:rFonts w:ascii="Arial" w:hAnsi="Arial" w:eastAsia="楷体_GB2312"/>
          <w:spacing w:val="14"/>
          <w:sz w:val="36"/>
        </w:rPr>
      </w:pPr>
      <w:r>
        <w:rPr>
          <w:rFonts w:hint="eastAsia" w:ascii="Arial" w:hAnsi="Arial" w:eastAsia="楷体_GB2312"/>
          <w:spacing w:val="14"/>
          <w:sz w:val="36"/>
        </w:rPr>
        <w:t xml:space="preserve">     所属学科门类及专业类：教育学 体育学类</w:t>
      </w:r>
    </w:p>
    <w:p>
      <w:pPr>
        <w:spacing w:line="720" w:lineRule="exact"/>
        <w:rPr>
          <w:rFonts w:ascii="Arial" w:hAnsi="Arial" w:eastAsia="楷体_GB2312"/>
          <w:spacing w:val="14"/>
          <w:sz w:val="36"/>
        </w:rPr>
      </w:pPr>
      <w:r>
        <w:rPr>
          <w:rFonts w:hint="eastAsia" w:ascii="Arial" w:hAnsi="Arial" w:eastAsia="楷体_GB2312"/>
          <w:spacing w:val="14"/>
          <w:sz w:val="36"/>
        </w:rPr>
        <w:t xml:space="preserve">     学位授予门类：教育学</w:t>
      </w:r>
    </w:p>
    <w:p>
      <w:pPr>
        <w:spacing w:line="720" w:lineRule="exact"/>
        <w:rPr>
          <w:rFonts w:ascii="Arial" w:hAnsi="Arial" w:eastAsia="楷体_GB2312"/>
          <w:spacing w:val="14"/>
          <w:sz w:val="36"/>
        </w:rPr>
      </w:pPr>
      <w:r>
        <w:rPr>
          <w:rFonts w:hint="eastAsia" w:ascii="Arial" w:hAnsi="Arial" w:eastAsia="楷体_GB2312"/>
          <w:spacing w:val="14"/>
          <w:sz w:val="36"/>
        </w:rPr>
        <w:t xml:space="preserve">     修业年限：四年</w:t>
      </w:r>
    </w:p>
    <w:p>
      <w:pPr>
        <w:spacing w:line="720" w:lineRule="exact"/>
        <w:rPr>
          <w:rFonts w:ascii="Arial" w:hAnsi="Arial" w:eastAsia="楷体_GB2312"/>
          <w:sz w:val="36"/>
        </w:rPr>
      </w:pPr>
      <w:r>
        <w:rPr>
          <w:rFonts w:hint="eastAsia" w:ascii="Arial" w:hAnsi="Arial" w:eastAsia="楷体_GB2312"/>
          <w:spacing w:val="14"/>
          <w:sz w:val="36"/>
        </w:rPr>
        <w:t xml:space="preserve">     申请时间：</w:t>
      </w:r>
      <w:r>
        <w:rPr>
          <w:rFonts w:ascii="Arial" w:hAnsi="Arial" w:eastAsia="楷体_GB2312"/>
          <w:sz w:val="36"/>
        </w:rPr>
        <w:t xml:space="preserve"> </w:t>
      </w:r>
      <w:r>
        <w:rPr>
          <w:rFonts w:hint="eastAsia" w:ascii="Arial" w:hAnsi="Arial" w:eastAsia="楷体_GB2312"/>
          <w:sz w:val="36"/>
        </w:rPr>
        <w:t>2017年7月10日</w:t>
      </w:r>
    </w:p>
    <w:p>
      <w:pPr>
        <w:spacing w:line="720" w:lineRule="exact"/>
        <w:rPr>
          <w:rFonts w:ascii="Arial" w:hAnsi="Arial" w:eastAsia="楷体_GB2312"/>
          <w:sz w:val="36"/>
        </w:rPr>
      </w:pPr>
      <w:r>
        <w:rPr>
          <w:rFonts w:hint="eastAsia" w:ascii="Arial" w:hAnsi="Arial" w:eastAsia="楷体_GB2312"/>
          <w:sz w:val="36"/>
        </w:rPr>
        <w:t xml:space="preserve">      专业负责人：黄正喜</w:t>
      </w:r>
    </w:p>
    <w:p>
      <w:pPr>
        <w:spacing w:line="720" w:lineRule="exact"/>
        <w:rPr>
          <w:rFonts w:ascii="Arial" w:hAnsi="Arial" w:eastAsia="楷体_GB2312"/>
          <w:sz w:val="36"/>
        </w:rPr>
      </w:pPr>
      <w:r>
        <w:rPr>
          <w:rFonts w:hint="eastAsia" w:ascii="Arial" w:hAnsi="Arial" w:eastAsia="楷体_GB2312"/>
          <w:sz w:val="36"/>
        </w:rPr>
        <w:t xml:space="preserve">      联系电话：18971637812</w:t>
      </w:r>
      <w:r>
        <w:rPr>
          <w:rFonts w:ascii="Arial" w:hAnsi="Arial" w:eastAsia="楷体_GB2312"/>
          <w:sz w:val="36"/>
        </w:rPr>
        <w:t xml:space="preserve"> </w:t>
      </w:r>
    </w:p>
    <w:p>
      <w:pPr>
        <w:spacing w:line="720" w:lineRule="exact"/>
        <w:ind w:firstLine="1760" w:firstLineChars="400"/>
        <w:rPr>
          <w:rFonts w:ascii="Arial" w:hAnsi="Arial" w:eastAsia="楷体_GB2312"/>
          <w:sz w:val="44"/>
        </w:rPr>
      </w:pPr>
    </w:p>
    <w:p/>
    <w:p/>
    <w:p>
      <w:pPr>
        <w:jc w:val="center"/>
        <w:rPr>
          <w:rFonts w:ascii="Arial" w:hAnsi="Arial" w:eastAsia="楷体_GB2312"/>
          <w:sz w:val="36"/>
        </w:rPr>
      </w:pPr>
      <w:r>
        <w:rPr>
          <w:rFonts w:hint="eastAsia" w:ascii="Arial" w:hAnsi="Arial" w:eastAsia="楷体_GB2312"/>
          <w:sz w:val="36"/>
        </w:rPr>
        <w:t>教育部制</w:t>
      </w:r>
    </w:p>
    <w:p>
      <w:pPr>
        <w:rPr>
          <w:rFonts w:ascii="Arial" w:hAnsi="Arial" w:eastAsia="楷体_GB2312"/>
          <w:sz w:val="36"/>
        </w:rPr>
      </w:pPr>
    </w:p>
    <w:p>
      <w:pPr>
        <w:spacing w:line="440" w:lineRule="exact"/>
        <w:rPr>
          <w:rFonts w:ascii="Arial" w:hAnsi="Arial" w:eastAsia="楷体_GB2312"/>
          <w:sz w:val="36"/>
        </w:rPr>
      </w:pPr>
    </w:p>
    <w:p>
      <w:pPr>
        <w:spacing w:line="440" w:lineRule="exact"/>
        <w:jc w:val="center"/>
        <w:rPr>
          <w:rFonts w:ascii="仿宋_GB2312" w:eastAsia="仿宋_GB2312"/>
          <w:b/>
          <w:sz w:val="36"/>
        </w:rPr>
      </w:pPr>
    </w:p>
    <w:p>
      <w:pPr>
        <w:spacing w:line="440" w:lineRule="exact"/>
        <w:rPr>
          <w:rFonts w:ascii="仿宋_GB2312" w:eastAsia="仿宋_GB2312"/>
          <w:b/>
          <w:sz w:val="36"/>
        </w:rPr>
      </w:pPr>
    </w:p>
    <w:p>
      <w:pPr>
        <w:spacing w:line="440" w:lineRule="exact"/>
        <w:jc w:val="center"/>
        <w:rPr>
          <w:rFonts w:ascii="黑体" w:eastAsia="黑体"/>
          <w:sz w:val="36"/>
        </w:rPr>
      </w:pPr>
    </w:p>
    <w:p>
      <w:pPr>
        <w:spacing w:line="440" w:lineRule="exact"/>
        <w:jc w:val="center"/>
        <w:rPr>
          <w:rFonts w:ascii="黑体" w:eastAsia="黑体"/>
          <w:sz w:val="36"/>
        </w:rPr>
      </w:pPr>
      <w:r>
        <w:rPr>
          <w:rFonts w:hint="eastAsia" w:ascii="黑体" w:eastAsia="黑体"/>
          <w:sz w:val="36"/>
        </w:rPr>
        <w:t>目    录</w:t>
      </w:r>
    </w:p>
    <w:p>
      <w:pPr>
        <w:spacing w:line="560" w:lineRule="exact"/>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1.普通高等学校增设本科专业基本情况表</w:t>
      </w:r>
    </w:p>
    <w:p>
      <w:pPr>
        <w:spacing w:line="560" w:lineRule="exact"/>
        <w:ind w:firstLine="640" w:firstLineChars="200"/>
        <w:rPr>
          <w:rFonts w:ascii="仿宋_GB2312" w:eastAsia="仿宋_GB2312"/>
          <w:sz w:val="32"/>
        </w:rPr>
      </w:pPr>
      <w:r>
        <w:rPr>
          <w:rFonts w:hint="eastAsia" w:ascii="仿宋_GB2312" w:eastAsia="仿宋_GB2312"/>
          <w:sz w:val="32"/>
        </w:rPr>
        <w:t>2.学校基本情况表</w:t>
      </w:r>
    </w:p>
    <w:p>
      <w:pPr>
        <w:spacing w:line="560" w:lineRule="exact"/>
        <w:ind w:firstLine="640" w:firstLineChars="200"/>
        <w:rPr>
          <w:rFonts w:ascii="仿宋_GB2312" w:eastAsia="仿宋_GB2312"/>
          <w:sz w:val="32"/>
        </w:rPr>
      </w:pPr>
      <w:r>
        <w:rPr>
          <w:rFonts w:hint="eastAsia" w:ascii="仿宋_GB2312" w:eastAsia="仿宋_GB2312"/>
          <w:sz w:val="32"/>
        </w:rPr>
        <w:t>3.增设专业的理由和基础</w:t>
      </w:r>
    </w:p>
    <w:p>
      <w:pPr>
        <w:spacing w:line="560" w:lineRule="exact"/>
        <w:ind w:firstLine="640" w:firstLineChars="200"/>
        <w:rPr>
          <w:rFonts w:ascii="仿宋_GB2312" w:eastAsia="仿宋_GB2312"/>
          <w:sz w:val="32"/>
        </w:rPr>
      </w:pPr>
      <w:r>
        <w:rPr>
          <w:rFonts w:hint="eastAsia" w:ascii="仿宋_GB2312" w:eastAsia="仿宋_GB2312"/>
          <w:sz w:val="32"/>
        </w:rPr>
        <w:t>4.增设专业人才培养方案</w:t>
      </w:r>
    </w:p>
    <w:p>
      <w:pPr>
        <w:spacing w:line="560" w:lineRule="exact"/>
        <w:ind w:firstLine="640" w:firstLineChars="200"/>
        <w:rPr>
          <w:rFonts w:ascii="仿宋_GB2312" w:eastAsia="仿宋_GB2312"/>
          <w:sz w:val="32"/>
        </w:rPr>
      </w:pPr>
      <w:r>
        <w:rPr>
          <w:rFonts w:hint="eastAsia" w:ascii="仿宋_GB2312" w:eastAsia="仿宋_GB2312"/>
          <w:sz w:val="32"/>
        </w:rPr>
        <w:t>5.专业主要带头人简介</w:t>
      </w:r>
    </w:p>
    <w:p>
      <w:pPr>
        <w:spacing w:line="560" w:lineRule="exact"/>
        <w:ind w:firstLine="640" w:firstLineChars="200"/>
        <w:rPr>
          <w:rFonts w:ascii="仿宋_GB2312" w:eastAsia="仿宋_GB2312"/>
          <w:sz w:val="32"/>
        </w:rPr>
      </w:pPr>
      <w:r>
        <w:rPr>
          <w:rFonts w:hint="eastAsia" w:ascii="仿宋_GB2312" w:eastAsia="仿宋_GB2312"/>
          <w:sz w:val="32"/>
        </w:rPr>
        <w:t>6.教师基本情况表</w:t>
      </w:r>
    </w:p>
    <w:p>
      <w:pPr>
        <w:spacing w:line="560" w:lineRule="exact"/>
        <w:ind w:firstLine="640" w:firstLineChars="200"/>
        <w:rPr>
          <w:rFonts w:ascii="仿宋_GB2312" w:eastAsia="仿宋_GB2312"/>
          <w:sz w:val="32"/>
        </w:rPr>
      </w:pPr>
      <w:r>
        <w:rPr>
          <w:rFonts w:hint="eastAsia" w:ascii="仿宋_GB2312" w:eastAsia="仿宋_GB2312"/>
          <w:sz w:val="32"/>
        </w:rPr>
        <w:t>7.主要课程开设情况一览表</w:t>
      </w:r>
    </w:p>
    <w:p>
      <w:pPr>
        <w:spacing w:line="560" w:lineRule="exact"/>
        <w:ind w:firstLine="640" w:firstLineChars="200"/>
        <w:rPr>
          <w:rFonts w:ascii="仿宋_GB2312" w:eastAsia="仿宋_GB2312"/>
          <w:sz w:val="32"/>
        </w:rPr>
      </w:pPr>
      <w:r>
        <w:rPr>
          <w:rFonts w:hint="eastAsia" w:ascii="仿宋_GB2312" w:eastAsia="仿宋_GB2312"/>
          <w:sz w:val="32"/>
        </w:rPr>
        <w:t>8.其他办学条件情况表</w:t>
      </w:r>
    </w:p>
    <w:p>
      <w:pPr>
        <w:spacing w:line="560" w:lineRule="exact"/>
        <w:ind w:firstLine="640" w:firstLineChars="200"/>
        <w:rPr>
          <w:rFonts w:ascii="仿宋_GB2312" w:eastAsia="仿宋_GB2312"/>
          <w:sz w:val="32"/>
        </w:rPr>
      </w:pPr>
      <w:r>
        <w:rPr>
          <w:rFonts w:hint="eastAsia" w:ascii="仿宋_GB2312" w:eastAsia="仿宋_GB2312"/>
          <w:sz w:val="32"/>
        </w:rPr>
        <w:t>9.学校近三年新增专业情况表</w:t>
      </w:r>
    </w:p>
    <w:p>
      <w:pPr>
        <w:spacing w:line="560" w:lineRule="exact"/>
        <w:rPr>
          <w:rFonts w:ascii="仿宋_GB2312" w:eastAsia="仿宋_GB2312"/>
          <w:sz w:val="32"/>
        </w:rPr>
      </w:pPr>
    </w:p>
    <w:p>
      <w:pPr>
        <w:spacing w:line="560" w:lineRule="exact"/>
        <w:rPr>
          <w:rFonts w:ascii="仿宋_GB2312" w:eastAsia="仿宋_GB2312"/>
          <w:sz w:val="32"/>
        </w:rPr>
      </w:pPr>
      <w:r>
        <w:rPr>
          <w:rFonts w:hint="eastAsia" w:ascii="仿宋_GB2312" w:eastAsia="仿宋_GB2312"/>
          <w:sz w:val="32"/>
        </w:rPr>
        <w:t xml:space="preserve"> </w:t>
      </w:r>
      <w:bookmarkStart w:id="2" w:name="_GoBack"/>
      <w:bookmarkEnd w:id="2"/>
    </w:p>
    <w:p>
      <w:pPr>
        <w:spacing w:line="440" w:lineRule="exact"/>
        <w:rPr>
          <w:sz w:val="32"/>
        </w:rPr>
      </w:pPr>
    </w:p>
    <w:p>
      <w:pPr>
        <w:spacing w:line="440" w:lineRule="exact"/>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jc w:val="center"/>
        <w:rPr>
          <w:rFonts w:ascii="黑体" w:hAnsi="Arial" w:eastAsia="黑体"/>
          <w:spacing w:val="100"/>
          <w:sz w:val="36"/>
        </w:rPr>
      </w:pPr>
      <w:r>
        <w:rPr>
          <w:rFonts w:hint="eastAsia" w:ascii="黑体" w:hAnsi="Arial" w:eastAsia="黑体"/>
          <w:spacing w:val="100"/>
          <w:sz w:val="36"/>
        </w:rPr>
        <w:t>填表说明</w:t>
      </w:r>
    </w:p>
    <w:p>
      <w:pPr>
        <w:jc w:val="left"/>
        <w:rPr>
          <w:rFonts w:ascii="仿宋_GB2312" w:hAnsi="Arial" w:eastAsia="仿宋_GB2312"/>
          <w:spacing w:val="100"/>
          <w:sz w:val="32"/>
        </w:rPr>
      </w:pPr>
    </w:p>
    <w:p>
      <w:pPr>
        <w:numPr>
          <w:ilvl w:val="0"/>
          <w:numId w:val="1"/>
        </w:numPr>
        <w:jc w:val="left"/>
        <w:rPr>
          <w:rFonts w:ascii="仿宋_GB2312" w:hAnsi="宋体" w:eastAsia="仿宋_GB2312"/>
          <w:sz w:val="32"/>
        </w:rPr>
      </w:pPr>
      <w:r>
        <w:rPr>
          <w:rFonts w:hint="eastAsia" w:ascii="仿宋_GB2312" w:hAnsi="宋体" w:eastAsia="仿宋_GB2312"/>
          <w:sz w:val="32"/>
        </w:rPr>
        <w:t>本表适用于普通高等学校增设《普通高等学校本科专业目录》内专业（国家控制布点的专业除外）。</w:t>
      </w:r>
    </w:p>
    <w:p>
      <w:pPr>
        <w:numPr>
          <w:ilvl w:val="0"/>
          <w:numId w:val="1"/>
        </w:numPr>
        <w:jc w:val="left"/>
        <w:rPr>
          <w:rFonts w:ascii="仿宋_GB2312" w:hAnsi="宋体" w:eastAsia="仿宋_GB2312"/>
          <w:sz w:val="32"/>
        </w:rPr>
      </w:pPr>
      <w:r>
        <w:rPr>
          <w:rFonts w:hint="eastAsia" w:ascii="仿宋_GB2312" w:hAnsi="宋体" w:eastAsia="仿宋_GB2312"/>
          <w:sz w:val="32"/>
        </w:rPr>
        <w:t>申请表限用A4纸张打印填报并按专业分别装订成册。</w:t>
      </w:r>
    </w:p>
    <w:p>
      <w:pPr>
        <w:numPr>
          <w:ilvl w:val="0"/>
          <w:numId w:val="1"/>
        </w:numPr>
        <w:jc w:val="left"/>
        <w:rPr>
          <w:rFonts w:ascii="仿宋_GB2312" w:hAnsi="宋体" w:eastAsia="仿宋_GB2312"/>
          <w:sz w:val="32"/>
        </w:rPr>
      </w:pPr>
      <w:r>
        <w:rPr>
          <w:rFonts w:hint="eastAsia" w:ascii="仿宋_GB2312" w:hAnsi="宋体" w:eastAsia="仿宋_GB2312"/>
          <w:sz w:val="32"/>
        </w:rPr>
        <w:t>在学校办学基本类型、已有专业学科门类项目栏中，根据学校实际情况在对应的方框中画√。</w:t>
      </w:r>
    </w:p>
    <w:p>
      <w:pPr>
        <w:numPr>
          <w:ilvl w:val="0"/>
          <w:numId w:val="1"/>
        </w:numPr>
        <w:jc w:val="left"/>
        <w:rPr>
          <w:rFonts w:ascii="仿宋_GB2312" w:hAnsi="宋体" w:eastAsia="仿宋_GB2312"/>
          <w:sz w:val="32"/>
        </w:rPr>
      </w:pPr>
      <w:r>
        <w:rPr>
          <w:rFonts w:hint="eastAsia" w:ascii="仿宋_GB2312" w:hAnsi="宋体" w:eastAsia="仿宋_GB2312"/>
          <w:sz w:val="32"/>
        </w:rPr>
        <w:t>本表由申请学校的校长签字报出。</w:t>
      </w:r>
    </w:p>
    <w:p>
      <w:pPr>
        <w:numPr>
          <w:ilvl w:val="0"/>
          <w:numId w:val="1"/>
        </w:numPr>
        <w:jc w:val="left"/>
        <w:rPr>
          <w:rFonts w:ascii="仿宋_GB2312" w:hAnsi="宋体" w:eastAsia="仿宋_GB2312"/>
          <w:sz w:val="32"/>
        </w:rPr>
      </w:pPr>
      <w:r>
        <w:rPr>
          <w:rFonts w:hint="eastAsia" w:ascii="仿宋_GB2312" w:hAnsi="宋体" w:eastAsia="仿宋_GB2312"/>
          <w:sz w:val="32"/>
        </w:rPr>
        <w:t>申请学校须对本表内容的真实性负责。</w:t>
      </w: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jc w:val="center"/>
        <w:rPr>
          <w:rFonts w:ascii="黑体" w:hAnsi="黑体" w:eastAsia="黑体"/>
          <w:sz w:val="36"/>
        </w:rPr>
      </w:pPr>
    </w:p>
    <w:p>
      <w:pPr>
        <w:jc w:val="center"/>
        <w:rPr>
          <w:rFonts w:ascii="黑体" w:hAnsi="黑体" w:eastAsia="黑体"/>
          <w:sz w:val="36"/>
        </w:rPr>
      </w:pPr>
      <w:r>
        <w:rPr>
          <w:rFonts w:hint="eastAsia" w:ascii="黑体" w:hAnsi="黑体" w:eastAsia="黑体"/>
          <w:sz w:val="36"/>
        </w:rPr>
        <w:t>1.普通高等学校增设本科专业基本情况表</w:t>
      </w:r>
    </w:p>
    <w:p>
      <w:pPr>
        <w:rPr>
          <w:sz w:val="24"/>
        </w:rPr>
      </w:pPr>
    </w:p>
    <w:tbl>
      <w:tblPr>
        <w:tblStyle w:val="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534"/>
        <w:gridCol w:w="165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atLeast"/>
        </w:trPr>
        <w:tc>
          <w:tcPr>
            <w:tcW w:w="2087" w:type="dxa"/>
            <w:tcBorders>
              <w:top w:val="single" w:color="auto" w:sz="4" w:space="0"/>
              <w:left w:val="single" w:color="auto" w:sz="4" w:space="0"/>
              <w:bottom w:val="single" w:color="auto" w:sz="4" w:space="0"/>
              <w:right w:val="single" w:color="auto" w:sz="4" w:space="0"/>
              <w:tl2br w:val="nil"/>
              <w:tr2bl w:val="nil"/>
            </w:tcBorders>
            <w:vAlign w:val="center"/>
          </w:tcPr>
          <w:p>
            <w:pPr>
              <w:rPr>
                <w:rFonts w:eastAsia="仿宋_GB2312"/>
                <w:sz w:val="24"/>
              </w:rPr>
            </w:pPr>
          </w:p>
          <w:p>
            <w:pPr>
              <w:jc w:val="center"/>
              <w:rPr>
                <w:rFonts w:eastAsia="仿宋_GB2312"/>
                <w:sz w:val="24"/>
              </w:rPr>
            </w:pPr>
            <w:r>
              <w:rPr>
                <w:rFonts w:hint="eastAsia" w:eastAsia="仿宋_GB2312"/>
                <w:sz w:val="24"/>
              </w:rPr>
              <w:t>专业代码</w:t>
            </w:r>
          </w:p>
        </w:tc>
        <w:tc>
          <w:tcPr>
            <w:tcW w:w="25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040302</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专业名称</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社会体育指导与管理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87" w:type="dxa"/>
            <w:tcBorders>
              <w:top w:val="single" w:color="auto" w:sz="4" w:space="0"/>
              <w:left w:val="single" w:color="auto" w:sz="4" w:space="0"/>
              <w:bottom w:val="single" w:color="auto" w:sz="4" w:space="0"/>
              <w:right w:val="single" w:color="auto" w:sz="4" w:space="0"/>
              <w:tl2br w:val="nil"/>
              <w:tr2bl w:val="nil"/>
            </w:tcBorders>
            <w:vAlign w:val="center"/>
          </w:tcPr>
          <w:p>
            <w:pPr>
              <w:rPr>
                <w:rFonts w:eastAsia="仿宋_GB2312"/>
                <w:sz w:val="24"/>
              </w:rPr>
            </w:pPr>
          </w:p>
          <w:p>
            <w:pPr>
              <w:jc w:val="center"/>
              <w:rPr>
                <w:rFonts w:eastAsia="仿宋_GB2312"/>
                <w:sz w:val="24"/>
              </w:rPr>
            </w:pPr>
            <w:r>
              <w:rPr>
                <w:rFonts w:hint="eastAsia" w:eastAsia="仿宋_GB2312"/>
                <w:sz w:val="24"/>
              </w:rPr>
              <w:t>修业年限</w:t>
            </w:r>
          </w:p>
        </w:tc>
        <w:tc>
          <w:tcPr>
            <w:tcW w:w="25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四年</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学位授予门类</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学校开始举办本科教育的年份</w:t>
            </w:r>
          </w:p>
        </w:tc>
        <w:tc>
          <w:tcPr>
            <w:tcW w:w="25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2003</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现有本科专业（个）</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学校本年度</w:t>
            </w:r>
          </w:p>
          <w:p>
            <w:pPr>
              <w:jc w:val="center"/>
              <w:rPr>
                <w:rFonts w:eastAsia="仿宋_GB2312"/>
                <w:sz w:val="24"/>
              </w:rPr>
            </w:pPr>
            <w:r>
              <w:rPr>
                <w:rFonts w:hint="eastAsia" w:eastAsia="仿宋_GB2312"/>
                <w:sz w:val="24"/>
              </w:rPr>
              <w:t>其他拟增设的</w:t>
            </w:r>
          </w:p>
          <w:p>
            <w:pPr>
              <w:jc w:val="center"/>
              <w:rPr>
                <w:rFonts w:eastAsia="仿宋_GB2312"/>
                <w:sz w:val="24"/>
              </w:rPr>
            </w:pPr>
            <w:r>
              <w:rPr>
                <w:rFonts w:hint="eastAsia" w:eastAsia="仿宋_GB2312"/>
                <w:sz w:val="24"/>
              </w:rPr>
              <w:t>专业名称</w:t>
            </w:r>
          </w:p>
        </w:tc>
        <w:tc>
          <w:tcPr>
            <w:tcW w:w="2534"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eastAsia="仿宋_GB2312"/>
                <w:sz w:val="24"/>
              </w:rPr>
            </w:pP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本校已设的相近本、专科专业及开设年份</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eastAsia="仿宋_GB2312"/>
                <w:sz w:val="24"/>
              </w:rPr>
            </w:pPr>
            <w:r>
              <w:rPr>
                <w:rFonts w:hint="eastAsia" w:eastAsia="仿宋_GB2312"/>
                <w:sz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20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拟首次招生时间</w:t>
            </w:r>
          </w:p>
          <w:p>
            <w:pPr>
              <w:jc w:val="center"/>
              <w:rPr>
                <w:rFonts w:eastAsia="仿宋_GB2312"/>
                <w:sz w:val="24"/>
              </w:rPr>
            </w:pPr>
            <w:r>
              <w:rPr>
                <w:rFonts w:hint="eastAsia" w:eastAsia="仿宋_GB2312"/>
                <w:sz w:val="24"/>
              </w:rPr>
              <w:t>及招生数</w:t>
            </w:r>
          </w:p>
        </w:tc>
        <w:tc>
          <w:tcPr>
            <w:tcW w:w="2534" w:type="dxa"/>
            <w:tcBorders>
              <w:top w:val="single" w:color="auto" w:sz="4" w:space="0"/>
              <w:left w:val="single" w:color="auto" w:sz="4" w:space="0"/>
              <w:bottom w:val="single" w:color="auto" w:sz="4" w:space="0"/>
              <w:right w:val="single" w:color="auto" w:sz="4" w:space="0"/>
              <w:tl2br w:val="nil"/>
              <w:tr2bl w:val="nil"/>
            </w:tcBorders>
            <w:vAlign w:val="center"/>
          </w:tcPr>
          <w:p>
            <w:pPr>
              <w:rPr>
                <w:rFonts w:eastAsia="仿宋_GB2312"/>
                <w:sz w:val="24"/>
              </w:rPr>
            </w:pPr>
            <w:r>
              <w:rPr>
                <w:rFonts w:hint="eastAsia" w:eastAsia="仿宋_GB2312"/>
                <w:sz w:val="24"/>
              </w:rPr>
              <w:t xml:space="preserve">   2018年7月</w:t>
            </w:r>
          </w:p>
          <w:p>
            <w:pPr>
              <w:jc w:val="center"/>
              <w:rPr>
                <w:rFonts w:eastAsia="仿宋_GB2312"/>
                <w:sz w:val="24"/>
              </w:rPr>
            </w:pPr>
            <w:r>
              <w:rPr>
                <w:rFonts w:hint="eastAsia" w:eastAsia="仿宋_GB2312"/>
                <w:sz w:val="24"/>
              </w:rPr>
              <w:t>招生人数60人</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五年内计划</w:t>
            </w:r>
          </w:p>
          <w:p>
            <w:pPr>
              <w:jc w:val="center"/>
              <w:rPr>
                <w:rFonts w:eastAsia="仿宋_GB2312"/>
                <w:sz w:val="24"/>
              </w:rPr>
            </w:pPr>
            <w:r>
              <w:rPr>
                <w:rFonts w:hint="eastAsia" w:eastAsia="仿宋_GB2312"/>
                <w:sz w:val="24"/>
              </w:rPr>
              <w:t>发展规模</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eastAsia="仿宋_GB2312"/>
                <w:sz w:val="24"/>
              </w:rPr>
            </w:pPr>
            <w:r>
              <w:rPr>
                <w:rFonts w:hint="eastAsia" w:eastAsia="仿宋_GB2312"/>
                <w:sz w:val="24"/>
              </w:rPr>
              <w:t xml:space="preserve">     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师范专业标识</w:t>
            </w:r>
          </w:p>
          <w:p>
            <w:pPr>
              <w:jc w:val="center"/>
              <w:rPr>
                <w:rFonts w:eastAsia="仿宋_GB2312"/>
                <w:sz w:val="24"/>
              </w:rPr>
            </w:pPr>
            <w:r>
              <w:rPr>
                <w:rFonts w:hint="eastAsia" w:eastAsia="仿宋_GB2312"/>
                <w:sz w:val="24"/>
              </w:rPr>
              <w:t>（师范S、兼有J）</w:t>
            </w:r>
          </w:p>
        </w:tc>
        <w:tc>
          <w:tcPr>
            <w:tcW w:w="25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所在院系名称</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rPr>
                <w:rFonts w:eastAsia="仿宋_GB2312"/>
                <w:sz w:val="22"/>
              </w:rPr>
            </w:pPr>
            <w:r>
              <w:rPr>
                <w:rFonts w:hint="eastAsia" w:eastAsia="仿宋_GB2312"/>
                <w:sz w:val="22"/>
              </w:rPr>
              <w:t>体育系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6" w:hRule="atLeast"/>
        </w:trPr>
        <w:tc>
          <w:tcPr>
            <w:tcW w:w="20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高等学校专业设置评议专家组织审议意见</w:t>
            </w:r>
          </w:p>
        </w:tc>
        <w:tc>
          <w:tcPr>
            <w:tcW w:w="2534" w:type="dxa"/>
            <w:tcBorders>
              <w:top w:val="single" w:color="auto" w:sz="4" w:space="0"/>
              <w:left w:val="single" w:color="auto" w:sz="4" w:space="0"/>
              <w:bottom w:val="single" w:color="auto" w:sz="4" w:space="0"/>
              <w:right w:val="single" w:color="auto" w:sz="4" w:space="0"/>
              <w:tl2br w:val="nil"/>
              <w:tr2bl w:val="nil"/>
            </w:tcBorders>
            <w:vAlign w:val="center"/>
          </w:tcPr>
          <w:p>
            <w:pPr>
              <w:ind w:firstLine="720" w:firstLineChars="300"/>
              <w:rPr>
                <w:rFonts w:eastAsia="仿宋_GB2312"/>
                <w:sz w:val="24"/>
              </w:rPr>
            </w:pPr>
          </w:p>
          <w:p>
            <w:pPr>
              <w:ind w:firstLine="720" w:firstLineChars="300"/>
              <w:rPr>
                <w:rFonts w:eastAsia="仿宋_GB2312"/>
                <w:sz w:val="24"/>
              </w:rPr>
            </w:pPr>
            <w:r>
              <w:rPr>
                <w:rFonts w:hint="eastAsia" w:eastAsia="仿宋_GB2312"/>
                <w:sz w:val="24"/>
              </w:rPr>
              <w:t>（主任签字）</w:t>
            </w:r>
          </w:p>
          <w:p>
            <w:pPr>
              <w:rPr>
                <w:rFonts w:eastAsia="仿宋_GB2312"/>
                <w:sz w:val="24"/>
              </w:rPr>
            </w:pPr>
          </w:p>
          <w:p>
            <w:pPr>
              <w:jc w:val="center"/>
              <w:rPr>
                <w:rFonts w:eastAsia="仿宋_GB2312"/>
                <w:sz w:val="24"/>
              </w:rPr>
            </w:pPr>
            <w:r>
              <w:rPr>
                <w:rFonts w:eastAsia="仿宋_GB2312"/>
                <w:sz w:val="24"/>
              </w:rPr>
              <w:t xml:space="preserve">   </w:t>
            </w:r>
            <w:r>
              <w:rPr>
                <w:rFonts w:hint="eastAsia" w:eastAsia="仿宋_GB2312"/>
                <w:sz w:val="24"/>
              </w:rPr>
              <w:t>年   月   日</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学校审批意见（校长签字）</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ind w:firstLine="480" w:firstLineChars="200"/>
              <w:rPr>
                <w:rFonts w:eastAsia="仿宋_GB2312"/>
                <w:sz w:val="24"/>
              </w:rPr>
            </w:pPr>
            <w:r>
              <w:rPr>
                <w:rFonts w:eastAsia="仿宋_GB2312"/>
                <w:sz w:val="24"/>
              </w:rPr>
              <w:t xml:space="preserve">    </w:t>
            </w:r>
          </w:p>
          <w:p>
            <w:pPr>
              <w:ind w:firstLine="960" w:firstLineChars="400"/>
              <w:rPr>
                <w:rFonts w:eastAsia="仿宋_GB2312"/>
                <w:sz w:val="24"/>
              </w:rPr>
            </w:pPr>
            <w:r>
              <w:rPr>
                <w:rFonts w:hint="eastAsia"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w:t>
            </w:r>
            <w:r>
              <w:rPr>
                <w:rFonts w:hint="eastAsia"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9" w:hRule="atLeast"/>
        </w:trPr>
        <w:tc>
          <w:tcPr>
            <w:tcW w:w="20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高等学校</w:t>
            </w:r>
          </w:p>
          <w:p>
            <w:pPr>
              <w:jc w:val="center"/>
              <w:rPr>
                <w:rFonts w:eastAsia="仿宋_GB2312"/>
                <w:sz w:val="24"/>
              </w:rPr>
            </w:pPr>
            <w:r>
              <w:rPr>
                <w:rFonts w:hint="eastAsia" w:eastAsia="仿宋_GB2312"/>
                <w:sz w:val="24"/>
              </w:rPr>
              <w:t>主管部门形式</w:t>
            </w:r>
          </w:p>
          <w:p>
            <w:pPr>
              <w:jc w:val="center"/>
              <w:rPr>
                <w:rFonts w:eastAsia="仿宋_GB2312"/>
                <w:sz w:val="24"/>
              </w:rPr>
            </w:pPr>
            <w:r>
              <w:rPr>
                <w:rFonts w:hint="eastAsia" w:eastAsia="仿宋_GB2312"/>
                <w:sz w:val="24"/>
              </w:rPr>
              <w:t>审核意见（根据</w:t>
            </w:r>
          </w:p>
          <w:p>
            <w:pPr>
              <w:jc w:val="center"/>
              <w:rPr>
                <w:rFonts w:eastAsia="仿宋_GB2312"/>
                <w:sz w:val="24"/>
              </w:rPr>
            </w:pPr>
            <w:r>
              <w:rPr>
                <w:rFonts w:hint="eastAsia" w:eastAsia="仿宋_GB2312"/>
                <w:sz w:val="24"/>
              </w:rPr>
              <w:t>是否具备该专业办学条件、申请</w:t>
            </w:r>
          </w:p>
          <w:p>
            <w:pPr>
              <w:jc w:val="center"/>
              <w:rPr>
                <w:rFonts w:eastAsia="仿宋_GB2312"/>
                <w:sz w:val="24"/>
              </w:rPr>
            </w:pPr>
            <w:r>
              <w:rPr>
                <w:rFonts w:hint="eastAsia" w:eastAsia="仿宋_GB2312"/>
                <w:sz w:val="24"/>
              </w:rPr>
              <w:t>材料是否真实等给出是否同意</w:t>
            </w:r>
          </w:p>
          <w:p>
            <w:pPr>
              <w:jc w:val="center"/>
              <w:rPr>
                <w:rFonts w:eastAsia="仿宋_GB2312"/>
                <w:sz w:val="24"/>
              </w:rPr>
            </w:pPr>
            <w:r>
              <w:rPr>
                <w:rFonts w:hint="eastAsia" w:eastAsia="仿宋_GB2312"/>
                <w:sz w:val="24"/>
              </w:rPr>
              <w:t>备案的意见）</w:t>
            </w:r>
          </w:p>
        </w:tc>
        <w:tc>
          <w:tcPr>
            <w:tcW w:w="70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ind w:firstLine="480" w:firstLineChars="200"/>
              <w:rPr>
                <w:rFonts w:eastAsia="仿宋_GB2312"/>
                <w:sz w:val="24"/>
              </w:rPr>
            </w:pPr>
          </w:p>
          <w:p>
            <w:pPr>
              <w:ind w:firstLine="960" w:firstLineChars="400"/>
              <w:rPr>
                <w:rFonts w:eastAsia="仿宋_GB2312"/>
                <w:sz w:val="24"/>
              </w:rPr>
            </w:pPr>
          </w:p>
          <w:p>
            <w:pPr>
              <w:ind w:firstLine="960" w:firstLineChars="400"/>
              <w:rPr>
                <w:rFonts w:eastAsia="仿宋_GB2312"/>
                <w:sz w:val="24"/>
              </w:rPr>
            </w:pPr>
          </w:p>
          <w:p>
            <w:pPr>
              <w:ind w:firstLine="960" w:firstLineChars="400"/>
              <w:rPr>
                <w:rFonts w:eastAsia="仿宋_GB2312"/>
                <w:sz w:val="24"/>
              </w:rPr>
            </w:pPr>
          </w:p>
          <w:p>
            <w:pPr>
              <w:ind w:firstLine="4320" w:firstLineChars="1800"/>
              <w:rPr>
                <w:rFonts w:hint="eastAsia" w:eastAsia="仿宋_GB2312"/>
                <w:sz w:val="24"/>
              </w:rPr>
            </w:pPr>
          </w:p>
          <w:p>
            <w:pPr>
              <w:ind w:firstLine="4320" w:firstLineChars="1800"/>
              <w:rPr>
                <w:rFonts w:eastAsia="仿宋_GB2312"/>
                <w:sz w:val="24"/>
              </w:rPr>
            </w:pPr>
            <w:r>
              <w:rPr>
                <w:rFonts w:hint="eastAsia"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w:t>
            </w:r>
            <w:r>
              <w:rPr>
                <w:rFonts w:hint="eastAsia" w:eastAsia="仿宋_GB2312"/>
                <w:sz w:val="24"/>
              </w:rPr>
              <w:t>年   月  日</w:t>
            </w:r>
          </w:p>
        </w:tc>
      </w:tr>
    </w:tbl>
    <w:p>
      <w:pPr>
        <w:spacing w:line="360" w:lineRule="auto"/>
        <w:ind w:firstLine="720" w:firstLineChars="200"/>
        <w:jc w:val="center"/>
        <w:rPr>
          <w:rFonts w:hint="eastAsia" w:ascii="黑体" w:hAnsi="黑体" w:eastAsia="黑体"/>
          <w:sz w:val="36"/>
        </w:rPr>
      </w:pPr>
    </w:p>
    <w:p>
      <w:pPr>
        <w:spacing w:line="360" w:lineRule="auto"/>
        <w:ind w:firstLine="720" w:firstLineChars="200"/>
        <w:jc w:val="center"/>
        <w:rPr>
          <w:rFonts w:ascii="黑体" w:hAnsi="黑体" w:eastAsia="黑体"/>
          <w:sz w:val="36"/>
        </w:rPr>
      </w:pPr>
      <w:r>
        <w:rPr>
          <w:rFonts w:hint="eastAsia" w:ascii="黑体" w:hAnsi="黑体" w:eastAsia="黑体"/>
          <w:sz w:val="36"/>
        </w:rPr>
        <w:t>⒉学校基本情况表</w:t>
      </w:r>
    </w:p>
    <w:tbl>
      <w:tblPr>
        <w:tblStyle w:val="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028"/>
        <w:gridCol w:w="862"/>
        <w:gridCol w:w="697"/>
        <w:gridCol w:w="1813"/>
        <w:gridCol w:w="36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eastAsia="仿宋_GB2312"/>
                <w:sz w:val="24"/>
              </w:rPr>
            </w:pPr>
            <w:r>
              <w:rPr>
                <w:rFonts w:hint="eastAsia" w:eastAsia="仿宋_GB2312"/>
                <w:sz w:val="24"/>
              </w:rPr>
              <w:t>学校名称</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left"/>
              <w:rPr>
                <w:rFonts w:eastAsia="仿宋_GB2312"/>
                <w:sz w:val="24"/>
              </w:rPr>
            </w:pPr>
            <w:r>
              <w:rPr>
                <w:rFonts w:hint="eastAsia" w:eastAsia="仿宋_GB2312"/>
                <w:sz w:val="24"/>
              </w:rPr>
              <w:t>武汉学院</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eastAsia="仿宋_GB2312"/>
                <w:sz w:val="24"/>
              </w:rPr>
            </w:pPr>
            <w:r>
              <w:rPr>
                <w:rFonts w:hint="eastAsia" w:eastAsia="仿宋_GB2312"/>
                <w:sz w:val="24"/>
              </w:rPr>
              <w:t>学校地址</w:t>
            </w:r>
          </w:p>
        </w:tc>
        <w:tc>
          <w:tcPr>
            <w:tcW w:w="3626" w:type="dxa"/>
            <w:gridSpan w:val="3"/>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hint="eastAsia" w:eastAsia="仿宋_GB2312"/>
                <w:sz w:val="24"/>
              </w:rPr>
              <w:t>湖北省武汉市江夏区黄家湖大道333号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eastAsia="仿宋_GB2312"/>
                <w:sz w:val="24"/>
              </w:rPr>
            </w:pPr>
            <w:r>
              <w:rPr>
                <w:rFonts w:hint="eastAsia" w:eastAsia="仿宋_GB2312"/>
                <w:sz w:val="24"/>
              </w:rPr>
              <w:t>邮政编码</w:t>
            </w:r>
          </w:p>
        </w:tc>
        <w:tc>
          <w:tcPr>
            <w:tcW w:w="2028" w:type="dxa"/>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hint="eastAsia" w:eastAsia="仿宋_GB2312"/>
                <w:sz w:val="24"/>
              </w:rPr>
              <w:t>430212</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eastAsia="仿宋_GB2312"/>
                <w:sz w:val="24"/>
              </w:rPr>
            </w:pPr>
            <w:r>
              <w:rPr>
                <w:rFonts w:hint="eastAsia" w:eastAsia="仿宋_GB2312"/>
                <w:sz w:val="24"/>
              </w:rPr>
              <w:t>校园网址</w:t>
            </w:r>
          </w:p>
        </w:tc>
        <w:tc>
          <w:tcPr>
            <w:tcW w:w="3626" w:type="dxa"/>
            <w:gridSpan w:val="3"/>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hint="eastAsia" w:eastAsia="仿宋_GB2312"/>
                <w:sz w:val="24"/>
              </w:rPr>
              <w:t>http://www.whxy.net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学校办学</w:t>
            </w:r>
          </w:p>
          <w:p>
            <w:pPr>
              <w:spacing w:line="360" w:lineRule="auto"/>
              <w:jc w:val="center"/>
              <w:rPr>
                <w:rFonts w:eastAsia="仿宋_GB2312"/>
                <w:sz w:val="24"/>
              </w:rPr>
            </w:pPr>
            <w:r>
              <w:rPr>
                <w:rFonts w:hint="eastAsia" w:eastAsia="仿宋_GB2312"/>
                <w:sz w:val="24"/>
              </w:rPr>
              <w:t>基本类型</w:t>
            </w:r>
          </w:p>
        </w:tc>
        <w:tc>
          <w:tcPr>
            <w:tcW w:w="7213" w:type="dxa"/>
            <w:gridSpan w:val="6"/>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eastAsia="仿宋_GB2312"/>
                <w:sz w:val="24"/>
              </w:rPr>
              <w:t>□</w:t>
            </w:r>
            <w:r>
              <w:rPr>
                <w:rFonts w:hint="eastAsia" w:eastAsia="仿宋_GB2312"/>
                <w:sz w:val="24"/>
              </w:rPr>
              <w:t xml:space="preserve">部委院校  □地方院校  □公办  </w:t>
            </w:r>
            <w:r>
              <w:rPr>
                <w:rFonts w:ascii="微软雅黑" w:hAnsi="微软雅黑" w:eastAsia="微软雅黑" w:cs="微软雅黑"/>
                <w:color w:val="333333"/>
                <w:sz w:val="24"/>
                <w:szCs w:val="24"/>
                <w:shd w:val="clear" w:color="auto" w:fill="FFFFFF"/>
              </w:rPr>
              <w:t>☑</w:t>
            </w:r>
            <w:r>
              <w:rPr>
                <w:rFonts w:hint="eastAsia" w:eastAsia="仿宋_GB2312"/>
                <w:sz w:val="24"/>
              </w:rPr>
              <w:t>民办  □中外合作办学机构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p>
        </w:tc>
        <w:tc>
          <w:tcPr>
            <w:tcW w:w="7213" w:type="dxa"/>
            <w:gridSpan w:val="6"/>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eastAsia="仿宋_GB2312"/>
                <w:sz w:val="24"/>
              </w:rPr>
              <w:t>□</w:t>
            </w:r>
            <w:r>
              <w:rPr>
                <w:rFonts w:hint="eastAsia" w:eastAsia="仿宋_GB2312"/>
                <w:sz w:val="24"/>
              </w:rPr>
              <w:t xml:space="preserve">大学     </w:t>
            </w:r>
            <w:r>
              <w:rPr>
                <w:rFonts w:ascii="微软雅黑" w:hAnsi="微软雅黑" w:eastAsia="微软雅黑" w:cs="微软雅黑"/>
                <w:color w:val="333333"/>
                <w:sz w:val="24"/>
                <w:szCs w:val="24"/>
                <w:shd w:val="clear" w:color="auto" w:fill="FFFFFF"/>
              </w:rPr>
              <w:t>☑</w:t>
            </w:r>
            <w:r>
              <w:rPr>
                <w:rFonts w:hint="eastAsia" w:eastAsia="仿宋_GB2312"/>
                <w:sz w:val="24"/>
              </w:rPr>
              <w:t xml:space="preserve">学院   □独立学院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hint="eastAsia" w:eastAsia="仿宋_GB2312"/>
                <w:sz w:val="24"/>
              </w:rPr>
              <w:t>在校本科生总数</w:t>
            </w:r>
          </w:p>
        </w:tc>
        <w:tc>
          <w:tcPr>
            <w:tcW w:w="2890" w:type="dxa"/>
            <w:gridSpan w:val="2"/>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hint="eastAsia" w:eastAsia="仿宋_GB2312"/>
                <w:sz w:val="24"/>
              </w:rPr>
              <w:t>7000</w:t>
            </w:r>
          </w:p>
        </w:tc>
        <w:tc>
          <w:tcPr>
            <w:tcW w:w="2510" w:type="dxa"/>
            <w:gridSpan w:val="2"/>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hint="eastAsia" w:eastAsia="仿宋_GB2312"/>
                <w:sz w:val="24"/>
              </w:rPr>
              <w:t>专业平均年招生规模</w:t>
            </w:r>
          </w:p>
        </w:tc>
        <w:tc>
          <w:tcPr>
            <w:tcW w:w="1813" w:type="dxa"/>
            <w:gridSpan w:val="2"/>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hint="eastAsia" w:eastAsia="仿宋_GB2312"/>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90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eastAsia="仿宋_GB2312"/>
                <w:sz w:val="24"/>
              </w:rPr>
            </w:pPr>
            <w:r>
              <w:rPr>
                <w:rFonts w:hint="eastAsia" w:eastAsia="仿宋_GB2312"/>
                <w:sz w:val="24"/>
              </w:rPr>
              <w:t>已有专业</w:t>
            </w:r>
          </w:p>
          <w:p>
            <w:pPr>
              <w:spacing w:line="320" w:lineRule="exact"/>
              <w:jc w:val="center"/>
              <w:rPr>
                <w:rFonts w:eastAsia="仿宋_GB2312"/>
                <w:sz w:val="24"/>
              </w:rPr>
            </w:pPr>
            <w:r>
              <w:rPr>
                <w:rFonts w:hint="eastAsia" w:eastAsia="仿宋_GB2312"/>
                <w:sz w:val="24"/>
              </w:rPr>
              <w:t>学科门类</w:t>
            </w:r>
          </w:p>
        </w:tc>
        <w:tc>
          <w:tcPr>
            <w:tcW w:w="7213" w:type="dxa"/>
            <w:gridSpan w:val="6"/>
            <w:tcBorders>
              <w:top w:val="single" w:color="auto" w:sz="4" w:space="0"/>
              <w:left w:val="single" w:color="auto" w:sz="4" w:space="0"/>
              <w:bottom w:val="single" w:color="auto" w:sz="4" w:space="0"/>
              <w:right w:val="single" w:color="auto" w:sz="4" w:space="0"/>
              <w:tl2br w:val="nil"/>
              <w:tr2bl w:val="nil"/>
            </w:tcBorders>
            <w:vAlign w:val="center"/>
          </w:tcPr>
          <w:p>
            <w:pPr>
              <w:rPr>
                <w:rFonts w:eastAsia="仿宋_GB2312"/>
                <w:sz w:val="24"/>
              </w:rPr>
            </w:pPr>
            <w:r>
              <w:rPr>
                <w:rFonts w:eastAsia="仿宋_GB2312"/>
                <w:sz w:val="24"/>
              </w:rPr>
              <w:t>□</w:t>
            </w:r>
            <w:r>
              <w:rPr>
                <w:rFonts w:hint="eastAsia" w:eastAsia="仿宋_GB2312"/>
                <w:sz w:val="24"/>
              </w:rPr>
              <w:t xml:space="preserve">哲学  </w:t>
            </w:r>
            <w:r>
              <w:rPr>
                <w:rFonts w:ascii="微软雅黑" w:hAnsi="微软雅黑" w:eastAsia="微软雅黑" w:cs="微软雅黑"/>
                <w:color w:val="333333"/>
                <w:sz w:val="24"/>
                <w:szCs w:val="24"/>
                <w:shd w:val="clear" w:color="auto" w:fill="FFFFFF"/>
              </w:rPr>
              <w:t>☑</w:t>
            </w:r>
            <w:r>
              <w:rPr>
                <w:rFonts w:hint="eastAsia" w:eastAsia="仿宋_GB2312"/>
                <w:sz w:val="24"/>
              </w:rPr>
              <w:t xml:space="preserve">经济学   </w:t>
            </w:r>
            <w:r>
              <w:rPr>
                <w:rFonts w:ascii="微软雅黑" w:hAnsi="微软雅黑" w:eastAsia="微软雅黑" w:cs="微软雅黑"/>
                <w:color w:val="333333"/>
                <w:sz w:val="24"/>
                <w:szCs w:val="24"/>
                <w:shd w:val="clear" w:color="auto" w:fill="FFFFFF"/>
              </w:rPr>
              <w:t>☑</w:t>
            </w:r>
            <w:r>
              <w:rPr>
                <w:rFonts w:hint="eastAsia" w:eastAsia="仿宋_GB2312"/>
                <w:sz w:val="24"/>
              </w:rPr>
              <w:t xml:space="preserve">法学   □教育学   </w:t>
            </w:r>
            <w:r>
              <w:rPr>
                <w:rFonts w:ascii="微软雅黑" w:hAnsi="微软雅黑" w:eastAsia="微软雅黑" w:cs="微软雅黑"/>
                <w:color w:val="333333"/>
                <w:sz w:val="24"/>
                <w:szCs w:val="24"/>
                <w:shd w:val="clear" w:color="auto" w:fill="FFFFFF"/>
              </w:rPr>
              <w:t>☑</w:t>
            </w:r>
            <w:r>
              <w:rPr>
                <w:rFonts w:hint="eastAsia" w:eastAsia="仿宋_GB2312"/>
                <w:sz w:val="24"/>
              </w:rPr>
              <w:t>文学    □历史学</w:t>
            </w:r>
          </w:p>
          <w:p>
            <w:pPr>
              <w:spacing w:line="360" w:lineRule="auto"/>
              <w:rPr>
                <w:rFonts w:eastAsia="仿宋_GB2312"/>
                <w:sz w:val="24"/>
              </w:rPr>
            </w:pPr>
            <w:r>
              <w:rPr>
                <w:rFonts w:ascii="微软雅黑" w:hAnsi="微软雅黑" w:eastAsia="微软雅黑" w:cs="微软雅黑"/>
                <w:color w:val="333333"/>
                <w:sz w:val="24"/>
                <w:szCs w:val="24"/>
                <w:shd w:val="clear" w:color="auto" w:fill="FFFFFF"/>
              </w:rPr>
              <w:t>☑</w:t>
            </w:r>
            <w:r>
              <w:rPr>
                <w:rFonts w:hint="eastAsia" w:eastAsia="仿宋_GB2312"/>
                <w:sz w:val="24"/>
              </w:rPr>
              <w:t xml:space="preserve">理学  </w:t>
            </w:r>
            <w:r>
              <w:rPr>
                <w:rFonts w:ascii="微软雅黑" w:hAnsi="微软雅黑" w:eastAsia="微软雅黑" w:cs="微软雅黑"/>
                <w:color w:val="333333"/>
                <w:sz w:val="24"/>
                <w:szCs w:val="24"/>
                <w:shd w:val="clear" w:color="auto" w:fill="FFFFFF"/>
              </w:rPr>
              <w:t>☑</w:t>
            </w:r>
            <w:r>
              <w:rPr>
                <w:rFonts w:hint="eastAsia" w:eastAsia="仿宋_GB2312"/>
                <w:sz w:val="24"/>
              </w:rPr>
              <w:t xml:space="preserve">工学    □农学   □医学    </w:t>
            </w:r>
            <w:r>
              <w:rPr>
                <w:rFonts w:ascii="微软雅黑" w:hAnsi="微软雅黑" w:eastAsia="微软雅黑" w:cs="微软雅黑"/>
                <w:color w:val="333333"/>
                <w:sz w:val="24"/>
                <w:szCs w:val="24"/>
                <w:shd w:val="clear" w:color="auto" w:fill="FFFFFF"/>
              </w:rPr>
              <w:t>☑</w:t>
            </w:r>
            <w:r>
              <w:rPr>
                <w:rFonts w:hint="eastAsia" w:eastAsia="仿宋_GB2312"/>
                <w:sz w:val="24"/>
              </w:rPr>
              <w:t xml:space="preserve">管理学  </w:t>
            </w:r>
            <w:r>
              <w:rPr>
                <w:rFonts w:ascii="微软雅黑" w:hAnsi="微软雅黑" w:eastAsia="微软雅黑" w:cs="微软雅黑"/>
                <w:color w:val="333333"/>
                <w:sz w:val="24"/>
                <w:szCs w:val="24"/>
                <w:shd w:val="clear" w:color="auto" w:fill="FFFFFF"/>
              </w:rPr>
              <w:t>☑</w:t>
            </w:r>
            <w:r>
              <w:rPr>
                <w:rFonts w:hint="eastAsia" w:eastAsia="仿宋_GB2312"/>
                <w:sz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908" w:type="dxa"/>
            <w:tcBorders>
              <w:top w:val="single" w:color="auto" w:sz="4" w:space="0"/>
              <w:left w:val="single" w:color="auto" w:sz="4" w:space="0"/>
              <w:bottom w:val="single" w:color="auto" w:sz="4" w:space="0"/>
              <w:right w:val="single" w:color="auto"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专任教师</w:t>
            </w:r>
          </w:p>
          <w:p>
            <w:pPr>
              <w:spacing w:line="360" w:lineRule="auto"/>
              <w:jc w:val="center"/>
              <w:rPr>
                <w:rFonts w:eastAsia="仿宋_GB2312"/>
                <w:sz w:val="24"/>
              </w:rPr>
            </w:pPr>
            <w:r>
              <w:rPr>
                <w:rFonts w:hint="eastAsia" w:eastAsia="仿宋_GB2312"/>
                <w:sz w:val="24"/>
              </w:rPr>
              <w:t>总数（人）</w:t>
            </w:r>
          </w:p>
        </w:tc>
        <w:tc>
          <w:tcPr>
            <w:tcW w:w="2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eastAsia="仿宋_GB2312"/>
                <w:sz w:val="24"/>
              </w:rPr>
            </w:pPr>
          </w:p>
        </w:tc>
        <w:tc>
          <w:tcPr>
            <w:tcW w:w="28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eastAsia="仿宋_GB2312"/>
                <w:sz w:val="24"/>
              </w:rPr>
            </w:pPr>
            <w:r>
              <w:rPr>
                <w:rFonts w:hint="eastAsia" w:eastAsia="仿宋_GB2312"/>
                <w:sz w:val="24"/>
              </w:rPr>
              <w:t>专任教师中副教授及以上职称教师数及所占比例</w:t>
            </w:r>
          </w:p>
        </w:tc>
        <w:tc>
          <w:tcPr>
            <w:tcW w:w="1453" w:type="dxa"/>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4" w:hRule="atLeast"/>
        </w:trPr>
        <w:tc>
          <w:tcPr>
            <w:tcW w:w="19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eastAsia="仿宋_GB2312"/>
                <w:sz w:val="24"/>
              </w:rPr>
            </w:pPr>
            <w:r>
              <w:rPr>
                <w:rFonts w:hint="eastAsia" w:eastAsia="仿宋_GB2312"/>
                <w:sz w:val="24"/>
              </w:rPr>
              <w:t>学校简介和</w:t>
            </w:r>
          </w:p>
          <w:p>
            <w:pPr>
              <w:spacing w:line="360" w:lineRule="auto"/>
              <w:jc w:val="center"/>
              <w:rPr>
                <w:rFonts w:eastAsia="仿宋_GB2312"/>
                <w:sz w:val="24"/>
              </w:rPr>
            </w:pPr>
            <w:r>
              <w:rPr>
                <w:rFonts w:hint="eastAsia" w:eastAsia="仿宋_GB2312"/>
                <w:sz w:val="24"/>
              </w:rPr>
              <w:t>历史沿革</w:t>
            </w:r>
          </w:p>
          <w:p>
            <w:pPr>
              <w:spacing w:line="360" w:lineRule="auto"/>
              <w:jc w:val="center"/>
              <w:rPr>
                <w:rFonts w:eastAsia="仿宋_GB2312"/>
                <w:sz w:val="24"/>
              </w:rPr>
            </w:pPr>
            <w:r>
              <w:rPr>
                <w:rFonts w:hint="eastAsia" w:eastAsia="仿宋_GB2312"/>
                <w:sz w:val="24"/>
              </w:rPr>
              <w:t>（300字以内，无需加页）</w:t>
            </w:r>
          </w:p>
        </w:tc>
        <w:tc>
          <w:tcPr>
            <w:tcW w:w="7213" w:type="dxa"/>
            <w:gridSpan w:val="6"/>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sz w:val="24"/>
              </w:rPr>
            </w:pPr>
            <w:r>
              <w:rPr>
                <w:rFonts w:hint="eastAsia" w:ascii="仿宋_GB2312" w:hAnsi="宋体" w:eastAsia="仿宋_GB2312" w:cs="宋体"/>
                <w:kern w:val="0"/>
                <w:sz w:val="24"/>
                <w:szCs w:val="24"/>
              </w:rPr>
              <w:t xml:space="preserve">    武汉学院成立于2003年，原名为中南财经政法大学武汉学院，是湖北省较早的独立院校，2015年经教育部转设评估正式转成民办院校。学校设有两院四系一部，即会计及金融学院、信息及传播学院、法律系、工商管理系、外语系、艺术设计系、通识教育课部。设有30个本科专业，9个专科专业，专业涵盖经济学、法学、管理学、文学、理学、工学和艺术学等7大学科门类，面向全国统一招生，实施全日制本、专科学历教育，现有在校学生11000人。2016年6月，武汉学院获批一本扩招，三个特色专业增加了一本招生指标，分别是软件工程（腾讯精英班）、会计学（ACA班）和财务管理（CIMA班）。</w:t>
            </w:r>
          </w:p>
        </w:tc>
      </w:tr>
    </w:tbl>
    <w:p>
      <w:pPr>
        <w:spacing w:line="360" w:lineRule="auto"/>
        <w:ind w:firstLine="480" w:firstLineChars="200"/>
        <w:rPr>
          <w:rFonts w:eastAsia="仿宋_GB2312"/>
          <w:sz w:val="24"/>
        </w:rPr>
      </w:pPr>
      <w:r>
        <w:rPr>
          <w:rFonts w:hint="eastAsia" w:eastAsia="仿宋_GB2312"/>
          <w:sz w:val="24"/>
        </w:rPr>
        <w:t>注：专业平均年招生规模=学校当年本科招生数÷学校现有本科专业总数</w:t>
      </w:r>
    </w:p>
    <w:p>
      <w:pPr>
        <w:spacing w:line="360" w:lineRule="auto"/>
        <w:ind w:firstLine="480" w:firstLineChars="200"/>
        <w:jc w:val="center"/>
        <w:rPr>
          <w:rFonts w:ascii="黑体" w:hAnsi="黑体" w:eastAsia="黑体"/>
          <w:sz w:val="36"/>
        </w:rPr>
      </w:pPr>
      <w:r>
        <w:rPr>
          <w:rFonts w:eastAsia="仿宋_GB2312"/>
          <w:sz w:val="24"/>
        </w:rPr>
        <w:br w:type="page"/>
      </w:r>
      <w:r>
        <w:rPr>
          <w:rFonts w:hint="eastAsia" w:ascii="黑体" w:hAnsi="黑体" w:eastAsia="黑体"/>
          <w:sz w:val="36"/>
        </w:rPr>
        <w:t>3.增设专业的理由和基础</w:t>
      </w:r>
    </w:p>
    <w:p>
      <w:pPr>
        <w:ind w:firstLine="301" w:firstLineChars="200"/>
        <w:jc w:val="center"/>
        <w:rPr>
          <w:rFonts w:eastAsia="仿宋_GB2312"/>
          <w:b/>
          <w:sz w:val="15"/>
        </w:rPr>
      </w:pPr>
    </w:p>
    <w:tbl>
      <w:tblPr>
        <w:tblStyle w:val="7"/>
        <w:tblW w:w="9000" w:type="dxa"/>
        <w:jc w:val="center"/>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23" w:hRule="atLeast"/>
          <w:jc w:val="center"/>
        </w:trPr>
        <w:tc>
          <w:tcPr>
            <w:tcW w:w="9000" w:type="dxa"/>
            <w:tcBorders>
              <w:top w:val="single" w:color="auto" w:sz="4" w:space="0"/>
              <w:left w:val="single" w:color="auto" w:sz="4" w:space="0"/>
              <w:bottom w:val="single" w:color="auto" w:sz="4" w:space="0"/>
              <w:right w:val="single" w:color="auto" w:sz="4" w:space="0"/>
              <w:tl2br w:val="nil"/>
              <w:tr2bl w:val="nil"/>
            </w:tcBorders>
          </w:tcPr>
          <w:p>
            <w:pPr>
              <w:spacing w:line="360" w:lineRule="auto"/>
              <w:rPr>
                <w:rFonts w:eastAsia="仿宋_GB2312"/>
                <w:b/>
                <w:bCs/>
                <w:sz w:val="24"/>
              </w:rPr>
            </w:pPr>
            <w:r>
              <w:rPr>
                <w:rFonts w:hint="eastAsia" w:eastAsia="仿宋_GB2312"/>
              </w:rPr>
              <w:t>（简述学校定位、人才需求、专业筹建等情况）（无需加页）</w:t>
            </w:r>
          </w:p>
          <w:p>
            <w:pPr>
              <w:spacing w:line="360" w:lineRule="auto"/>
              <w:rPr>
                <w:rFonts w:ascii="仿宋_GB2312" w:hAnsi="宋体" w:eastAsia="仿宋_GB2312" w:cs="宋体"/>
                <w:kern w:val="0"/>
                <w:sz w:val="24"/>
                <w:szCs w:val="24"/>
              </w:rPr>
            </w:pPr>
            <w:r>
              <w:rPr>
                <w:rFonts w:hint="eastAsia" w:eastAsia="仿宋_GB2312"/>
                <w:sz w:val="24"/>
              </w:rPr>
              <w:t xml:space="preserve">  </w:t>
            </w:r>
            <w:r>
              <w:rPr>
                <w:rFonts w:hint="eastAsia" w:eastAsia="仿宋_GB2312"/>
                <w:b/>
                <w:bCs/>
                <w:sz w:val="24"/>
              </w:rPr>
              <w:t>学校定位:</w:t>
            </w:r>
            <w:r>
              <w:rPr>
                <w:rFonts w:hint="eastAsia" w:eastAsia="仿宋_GB2312"/>
                <w:sz w:val="24"/>
              </w:rPr>
              <w:t xml:space="preserve"> </w:t>
            </w:r>
            <w:r>
              <w:rPr>
                <w:rFonts w:hint="eastAsia" w:ascii="仿宋_GB2312" w:hAnsi="宋体" w:eastAsia="仿宋_GB2312" w:cs="宋体"/>
                <w:kern w:val="0"/>
                <w:sz w:val="24"/>
                <w:szCs w:val="24"/>
              </w:rPr>
              <w:t>公益办学，以创办国际化应用型大学为目标，以“全人发展”理念培养高素质应用型人才，着眼于学生未来的增值能力和卓越精神，与香港外展训练学校（Outward Bound Hong Kong）合作，通过帆船等项目激发学生的进取精神，责任心和自信心，并大力发展跨学科专业，打造国际化应用型教育的全新模式是学校的办学宗旨。学校学科专业发展规范指出，要大力培育和扶植新办专业，打造特色专业，形成优势，办出特色和品牌，。体育指导与管理专业的增设，有利于构建相互交叉融合的多学科专业体系，实现建设国际化应用型大学这一目标。</w:t>
            </w:r>
          </w:p>
          <w:p>
            <w:pPr>
              <w:spacing w:line="360" w:lineRule="auto"/>
              <w:rPr>
                <w:rFonts w:ascii="仿宋_GB2312" w:hAnsi="宋体" w:eastAsia="仿宋_GB2312" w:cs="宋体"/>
                <w:kern w:val="0"/>
                <w:sz w:val="24"/>
                <w:szCs w:val="24"/>
              </w:rPr>
            </w:pPr>
            <w:r>
              <w:rPr>
                <w:rFonts w:hint="eastAsia" w:ascii="仿宋_GB2312" w:hAnsi="宋体" w:eastAsia="仿宋_GB2312" w:cs="宋体"/>
                <w:b/>
                <w:bCs/>
                <w:kern w:val="0"/>
                <w:sz w:val="24"/>
                <w:szCs w:val="24"/>
              </w:rPr>
              <w:t xml:space="preserve">   人才需求：</w:t>
            </w:r>
            <w:r>
              <w:rPr>
                <w:rFonts w:hint="eastAsia" w:ascii="仿宋_GB2312" w:hAnsi="宋体" w:eastAsia="仿宋_GB2312" w:cs="宋体"/>
                <w:kern w:val="0"/>
                <w:sz w:val="24"/>
                <w:szCs w:val="24"/>
              </w:rPr>
              <w:t>市场需求：2014年10月20日，国务院发布《关于加快发展体育产业促进体育消费的若干意见》，将全民健身上升为国家战略，旨在进一步加快发展体育产业，促进体育消费。2016年6月15日，国务院关于印发《全民健身计划（2016-2020）》的通知，我国已进入大众健身、大众休闲时代，健身休闲已经逐渐成为国民主要生活方式。</w:t>
            </w:r>
            <w:bookmarkStart w:id="0" w:name="OLE_LINK3"/>
            <w:r>
              <w:rPr>
                <w:rFonts w:hint="eastAsia" w:ascii="仿宋_GB2312" w:hAnsi="宋体" w:eastAsia="仿宋_GB2312" w:cs="宋体"/>
                <w:kern w:val="0"/>
                <w:sz w:val="24"/>
                <w:szCs w:val="24"/>
              </w:rPr>
              <w:t>《全民健身计划（2016—2020年）》</w:t>
            </w:r>
            <w:bookmarkEnd w:id="0"/>
            <w:r>
              <w:rPr>
                <w:rFonts w:hint="eastAsia" w:ascii="仿宋_GB2312" w:hAnsi="宋体" w:eastAsia="仿宋_GB2312" w:cs="宋体"/>
                <w:kern w:val="0"/>
                <w:sz w:val="24"/>
                <w:szCs w:val="24"/>
              </w:rPr>
              <w:t>提出，到2020年，参加体育锻炼的人数明显增加，每周参加1次及以上体育锻炼的人数达到7亿，经常参加体育锻炼的人数达到4.35。</w:t>
            </w:r>
            <w:r>
              <w:rPr>
                <w:rFonts w:ascii="仿宋_GB2312" w:hAnsi="宋体" w:eastAsia="仿宋_GB2312" w:cs="宋体"/>
                <w:kern w:val="0"/>
                <w:sz w:val="24"/>
                <w:szCs w:val="24"/>
              </w:rPr>
              <w:t>根据中国网络电视台的数据，目前健身市场规模已达到</w:t>
            </w:r>
            <w:r>
              <w:rPr>
                <w:rFonts w:hint="eastAsia" w:ascii="仿宋_GB2312" w:hAnsi="宋体" w:eastAsia="仿宋_GB2312" w:cs="宋体"/>
                <w:kern w:val="0"/>
                <w:sz w:val="24"/>
                <w:szCs w:val="24"/>
              </w:rPr>
              <w:t>4</w:t>
            </w:r>
            <w:r>
              <w:rPr>
                <w:rFonts w:ascii="仿宋_GB2312" w:hAnsi="宋体" w:eastAsia="仿宋_GB2312" w:cs="宋体"/>
                <w:kern w:val="0"/>
                <w:sz w:val="24"/>
                <w:szCs w:val="24"/>
              </w:rPr>
              <w:t>00亿元，同比增长14%;全国范围内约有10000多家有一定规模的健身俱乐部，</w:t>
            </w:r>
            <w:r>
              <w:rPr>
                <w:rFonts w:hint="eastAsia" w:ascii="仿宋_GB2312" w:hAnsi="宋体" w:eastAsia="仿宋_GB2312" w:cs="宋体"/>
                <w:kern w:val="0"/>
                <w:sz w:val="24"/>
                <w:szCs w:val="24"/>
              </w:rPr>
              <w:t>2015年中国的健身俱乐部会员达到1500万人，预计到2018年突破2000万达到2856万人；2015年中国健身行业的销售收入将达到421亿元，预计2018年突破600亿元达到674亿元。</w:t>
            </w:r>
          </w:p>
          <w:p>
            <w:pPr>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2016年11月8日，国家体育总局联合发改委、水利部、国家旅游局等9部委发布《水上运动发展规划》，主要涵盖帆船（板）、赛艇、皮划艇（激流）、摩托艇、滑水、潜水、极限等项目的水上运动产业是健身休闲产业的重要组成部分，规划中提出，到2020年，水上运动产业总规模要达到3000亿。体育健身休闲产业在我国还属于处在成长初期的新兴产业，它是一项前景广阔的朝阳产业，具有巨大的市场潜力。伴随市场的发展，健身休闲产业将需要大量基础扎实、知识面宽、能力强、综合素质高、具有创新精神和创业能力，掌握社会体育指导与管理的基本理论、知识与技能，能在社会体育领域中从事群众性体育活动的组织管理、健身咨询、技术指导、经营开发等工作的高级应用型专门人才。</w:t>
            </w:r>
          </w:p>
          <w:p>
            <w:pPr>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 xml:space="preserve"> 人才供给：</w:t>
            </w:r>
            <w:r>
              <w:rPr>
                <w:rFonts w:hint="eastAsia" w:ascii="仿宋_GB2312" w:hAnsi="宋体" w:eastAsia="仿宋_GB2312" w:cs="宋体"/>
                <w:kern w:val="0"/>
                <w:sz w:val="24"/>
                <w:szCs w:val="24"/>
              </w:rPr>
              <w:t>《水上运动发展规划》提出明确目标，到2020年，水上运动俱乐部达到1000个，全国水上（海上）国民休闲运动中心达到10个。推进水上运动公共船艇码头（停靠点）试点，加速码头水上运动的发展，创新公共船艇码头（停靠点）的社会管理和运营，基本上形成现代水上运动体系。发展规划的出台，将有力促进水上运动项目的发展，为水上项目专业建设打开大门，从业人员的大量需求，加速了水上运动教育培训的发展，规划中明确提出以水上运动协会、体育院校为主体，以帆船、赛艇、摩托艇、滑水、极限漂流协会为依托，充分利用全国体育教育资源，通过水上项目的试点实践，推动水上运动进校园，探索建设水上运动项目专项学院。</w:t>
            </w:r>
          </w:p>
          <w:p>
            <w:pPr>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表面看来，私人教练对客户的指导集中体现在运动方法与技术的指导，而事实上，私人教练的工作远不止这些。他们首先需要有对健康概念的系统认识，这样才能够知道他们指导客户最终要往何去；其次，他们要有运动科学的相关知识，这包括运动生理学、运动生物化学、运动生物力学、运动心理学、健康心理学、运动训练学；最后，他们还要有组织管理、人际沟通、市场拓展等多方面的能力。健身私人教练是一个特殊的行业，它不仅仅要求从业者具有专业的知识，而且要求他们要有丰富的训练经验，包括他们自身从事训练的经验。在私人健身教练行业发展的首要前提就是要有足够的个人经验和教育背景。</w:t>
            </w:r>
          </w:p>
          <w:p>
            <w:pPr>
              <w:spacing w:line="360" w:lineRule="auto"/>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正因如此，不论是健身私人教练，还是舞蹈团操教练，从全国来看，各大城市都比较欠缺这方面人才，尤其是专业私人教练人才更是稀少，懂体育经营与开发，同时具备健身指导技能的应用型人才就更欠缺，这种欠缺为学生的就业提供了广阔前景。</w:t>
            </w:r>
          </w:p>
          <w:p>
            <w:pPr>
              <w:spacing w:line="360" w:lineRule="auto"/>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湖北省目前开设社会体育专业的高校有13所左右，专业定位在健身健美方向的不多，而且13所高校中，大部分都是公办高校，专业设置紧跟市场变化性差，专业方向设置和调整受到阻力和困扰大，与民办高校体制灵活性相比，在一定程度上制约专业的发展。我校将专业方向设定在健身健美和帆船方向，紧跟市场步伐，依托帆船专业，有利于打造我们的特色并形成品牌。我校的帆船方向正好有适应市场的发展需要，在外部形成了一个良好的环境。在校内，学校也在努力打造帆船特色，从国内环境和我们自身的环境，都为帆船专业方向提供了好的时机和平台，同时湖北目前开设帆船方向的高校还没有，我校是湖北乃至内陆地区第一个开设帆船方向的高校，具有唯一性。</w:t>
            </w:r>
          </w:p>
          <w:p>
            <w:pPr>
              <w:spacing w:line="360" w:lineRule="auto"/>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综合以上分析，为适应行业和地方经济发展的需要，积极培育应用型人才，满足社会经济对专门应用人才的需要，我校拟申请社会体育指导与管理专业。</w:t>
            </w:r>
          </w:p>
          <w:p>
            <w:pPr>
              <w:spacing w:line="360" w:lineRule="auto"/>
              <w:rPr>
                <w:rFonts w:ascii="仿宋_GB2312" w:hAnsi="宋体" w:eastAsia="仿宋_GB2312" w:cs="宋体"/>
                <w:b/>
                <w:bCs/>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专业筹建：</w:t>
            </w:r>
          </w:p>
          <w:p>
            <w:pPr>
              <w:spacing w:line="360" w:lineRule="auto"/>
              <w:ind w:firstLine="481"/>
              <w:rPr>
                <w:rFonts w:ascii="仿宋_GB2312" w:hAnsi="宋体" w:eastAsia="仿宋_GB2312" w:cs="宋体"/>
                <w:kern w:val="0"/>
                <w:sz w:val="24"/>
                <w:szCs w:val="24"/>
              </w:rPr>
            </w:pPr>
            <w:r>
              <w:rPr>
                <w:rFonts w:hint="eastAsia" w:ascii="仿宋_GB2312" w:hAnsi="宋体" w:eastAsia="仿宋_GB2312" w:cs="宋体"/>
                <w:b/>
                <w:bCs/>
                <w:kern w:val="0"/>
                <w:sz w:val="24"/>
                <w:szCs w:val="24"/>
              </w:rPr>
              <w:t>定位清晰</w:t>
            </w:r>
            <w:r>
              <w:rPr>
                <w:rFonts w:hint="eastAsia" w:ascii="仿宋_GB2312" w:hAnsi="宋体" w:eastAsia="仿宋_GB2312" w:cs="宋体"/>
                <w:kern w:val="0"/>
                <w:sz w:val="24"/>
                <w:szCs w:val="24"/>
              </w:rPr>
              <w:t>：武汉学院的办学定位是创办国际化应用型大学为目标，打造特色专业形成优势，办出特色和品牌，以服务社会经济发展，培养专门应用型人才需求为导向，以教学为中心、大力发展跨学科为指导思想，立足湖北，面向全国，以应用型人才培养为根本任务。建设特色鲜明的本科专业，不仅是学校特色发展的需要，更是适应社会对专门应用人才的需要，学校从确定申报社会体育指导与管理专业开始，通过深入调研和充分论证，拟打造“体育产业经营管理、赛事活动组织与管理、大众健身指导”特色人才。</w:t>
            </w:r>
          </w:p>
          <w:p>
            <w:pPr>
              <w:pStyle w:val="4"/>
              <w:spacing w:before="0" w:beforeAutospacing="0" w:after="0" w:afterAutospacing="0" w:line="360" w:lineRule="auto"/>
              <w:ind w:left="150"/>
              <w:rPr>
                <w:rFonts w:ascii="仿宋_GB2312" w:hAnsi="宋体" w:eastAsia="仿宋_GB2312" w:cs="宋体"/>
                <w:szCs w:val="24"/>
              </w:rPr>
            </w:pPr>
            <w:r>
              <w:rPr>
                <w:rFonts w:hint="eastAsia" w:ascii="仿宋_GB2312" w:hAnsi="宋体" w:eastAsia="仿宋_GB2312" w:cs="宋体"/>
                <w:szCs w:val="24"/>
              </w:rPr>
              <w:t xml:space="preserve">  </w:t>
            </w:r>
            <w:r>
              <w:rPr>
                <w:rFonts w:ascii="仿宋_GB2312" w:hAnsi="宋体" w:eastAsia="仿宋_GB2312" w:cs="宋体"/>
                <w:b/>
                <w:bCs/>
                <w:szCs w:val="24"/>
              </w:rPr>
              <w:t>师资队伍建设</w:t>
            </w:r>
            <w:r>
              <w:rPr>
                <w:rFonts w:hint="eastAsia" w:ascii="仿宋_GB2312" w:hAnsi="宋体" w:eastAsia="仿宋_GB2312" w:cs="宋体"/>
                <w:b/>
                <w:bCs/>
                <w:szCs w:val="24"/>
              </w:rPr>
              <w:t>：</w:t>
            </w:r>
            <w:r>
              <w:rPr>
                <w:rFonts w:ascii="仿宋_GB2312" w:hAnsi="宋体" w:eastAsia="仿宋_GB2312" w:cs="宋体"/>
                <w:szCs w:val="24"/>
              </w:rPr>
              <w:t>本专业现有教师</w:t>
            </w:r>
            <w:r>
              <w:rPr>
                <w:rFonts w:hint="eastAsia" w:ascii="仿宋_GB2312" w:hAnsi="宋体" w:eastAsia="仿宋_GB2312" w:cs="宋体"/>
                <w:szCs w:val="24"/>
              </w:rPr>
              <w:t>36</w:t>
            </w:r>
            <w:r>
              <w:rPr>
                <w:rFonts w:ascii="仿宋_GB2312" w:hAnsi="宋体" w:eastAsia="仿宋_GB2312" w:cs="宋体"/>
                <w:szCs w:val="24"/>
              </w:rPr>
              <w:t>人，其中副高以上职称</w:t>
            </w:r>
            <w:r>
              <w:rPr>
                <w:rFonts w:hint="eastAsia" w:ascii="仿宋_GB2312" w:hAnsi="宋体" w:eastAsia="仿宋_GB2312" w:cs="宋体"/>
                <w:szCs w:val="24"/>
              </w:rPr>
              <w:t>14</w:t>
            </w:r>
            <w:r>
              <w:rPr>
                <w:rFonts w:ascii="仿宋_GB2312" w:hAnsi="宋体" w:eastAsia="仿宋_GB2312" w:cs="宋体"/>
                <w:szCs w:val="24"/>
              </w:rPr>
              <w:t>人,占教师总数的3</w:t>
            </w:r>
            <w:r>
              <w:rPr>
                <w:rFonts w:hint="eastAsia" w:ascii="仿宋_GB2312" w:hAnsi="宋体" w:eastAsia="仿宋_GB2312" w:cs="宋体"/>
                <w:szCs w:val="24"/>
              </w:rPr>
              <w:t>8</w:t>
            </w:r>
            <w:r>
              <w:rPr>
                <w:rFonts w:ascii="仿宋_GB2312" w:hAnsi="宋体" w:eastAsia="仿宋_GB2312" w:cs="宋体"/>
                <w:szCs w:val="24"/>
              </w:rPr>
              <w:t>.</w:t>
            </w:r>
            <w:r>
              <w:rPr>
                <w:rFonts w:hint="eastAsia" w:ascii="仿宋_GB2312" w:hAnsi="宋体" w:eastAsia="仿宋_GB2312" w:cs="宋体"/>
                <w:szCs w:val="24"/>
              </w:rPr>
              <w:t>8</w:t>
            </w:r>
            <w:r>
              <w:rPr>
                <w:rFonts w:ascii="仿宋_GB2312" w:hAnsi="宋体" w:eastAsia="仿宋_GB2312" w:cs="宋体"/>
                <w:szCs w:val="24"/>
              </w:rPr>
              <w:t>%，其中具有硕士以上学历</w:t>
            </w:r>
            <w:r>
              <w:rPr>
                <w:rFonts w:hint="eastAsia" w:ascii="仿宋_GB2312" w:hAnsi="宋体" w:eastAsia="仿宋_GB2312" w:cs="宋体"/>
                <w:szCs w:val="24"/>
              </w:rPr>
              <w:t>28</w:t>
            </w:r>
            <w:r>
              <w:rPr>
                <w:rFonts w:ascii="仿宋_GB2312" w:hAnsi="宋体" w:eastAsia="仿宋_GB2312" w:cs="宋体"/>
                <w:szCs w:val="24"/>
              </w:rPr>
              <w:t>人，占教师总数的</w:t>
            </w:r>
            <w:r>
              <w:rPr>
                <w:rFonts w:hint="eastAsia" w:ascii="仿宋_GB2312" w:hAnsi="宋体" w:eastAsia="仿宋_GB2312" w:cs="宋体"/>
                <w:szCs w:val="24"/>
              </w:rPr>
              <w:t>77.7</w:t>
            </w:r>
            <w:r>
              <w:rPr>
                <w:rFonts w:ascii="仿宋_GB2312" w:hAnsi="宋体" w:eastAsia="仿宋_GB2312" w:cs="宋体"/>
                <w:szCs w:val="24"/>
              </w:rPr>
              <w:t>%。</w:t>
            </w:r>
            <w:r>
              <w:rPr>
                <w:rFonts w:hint="eastAsia" w:ascii="仿宋_GB2312" w:hAnsi="宋体" w:eastAsia="仿宋_GB2312" w:cs="宋体"/>
                <w:szCs w:val="24"/>
              </w:rPr>
              <w:t>其中专职教师30人、兼职教师6人，</w:t>
            </w:r>
            <w:r>
              <w:rPr>
                <w:rFonts w:ascii="仿宋_GB2312" w:hAnsi="宋体" w:eastAsia="仿宋_GB2312" w:cs="宋体"/>
                <w:szCs w:val="24"/>
              </w:rPr>
              <w:t>是一支以中青年教师为骨干，具备丰富体育教学经验、较高理论素养和专业能力的教师队伍</w:t>
            </w:r>
            <w:r>
              <w:rPr>
                <w:rFonts w:hint="eastAsia" w:ascii="仿宋_GB2312" w:hAnsi="宋体" w:eastAsia="仿宋_GB2312" w:cs="宋体"/>
                <w:szCs w:val="24"/>
              </w:rPr>
              <w:t>，师资队伍无论在学历结构、职称结构、年龄结构方面都是比较合理的</w:t>
            </w:r>
            <w:r>
              <w:rPr>
                <w:rFonts w:ascii="仿宋_GB2312" w:hAnsi="宋体" w:eastAsia="仿宋_GB2312" w:cs="宋体"/>
                <w:szCs w:val="24"/>
              </w:rPr>
              <w:t>。近几年，</w:t>
            </w:r>
            <w:r>
              <w:rPr>
                <w:rFonts w:hint="eastAsia" w:ascii="仿宋_GB2312" w:hAnsi="宋体" w:eastAsia="仿宋_GB2312" w:cs="宋体"/>
                <w:szCs w:val="24"/>
              </w:rPr>
              <w:t>部分</w:t>
            </w:r>
            <w:r>
              <w:rPr>
                <w:rFonts w:ascii="仿宋_GB2312" w:hAnsi="宋体" w:eastAsia="仿宋_GB2312" w:cs="宋体"/>
                <w:szCs w:val="24"/>
              </w:rPr>
              <w:t>教师分别参加健美操、</w:t>
            </w:r>
            <w:r>
              <w:rPr>
                <w:rFonts w:hint="eastAsia" w:ascii="仿宋_GB2312" w:hAnsi="宋体" w:eastAsia="仿宋_GB2312" w:cs="宋体"/>
                <w:szCs w:val="24"/>
              </w:rPr>
              <w:t>武术</w:t>
            </w:r>
            <w:r>
              <w:rPr>
                <w:rFonts w:ascii="仿宋_GB2312" w:hAnsi="宋体" w:eastAsia="仿宋_GB2312" w:cs="宋体"/>
                <w:szCs w:val="24"/>
              </w:rPr>
              <w:t>、</w:t>
            </w:r>
            <w:r>
              <w:rPr>
                <w:rFonts w:hint="eastAsia" w:ascii="仿宋_GB2312" w:hAnsi="宋体" w:eastAsia="仿宋_GB2312" w:cs="宋体"/>
                <w:szCs w:val="24"/>
              </w:rPr>
              <w:t>帆船</w:t>
            </w:r>
            <w:r>
              <w:rPr>
                <w:rFonts w:ascii="仿宋_GB2312" w:hAnsi="宋体" w:eastAsia="仿宋_GB2312" w:cs="宋体"/>
                <w:szCs w:val="24"/>
              </w:rPr>
              <w:t>、足球等项目教练员、裁判员的培训，</w:t>
            </w:r>
            <w:r>
              <w:rPr>
                <w:rFonts w:hint="eastAsia" w:ascii="仿宋_GB2312" w:hAnsi="宋体" w:eastAsia="仿宋_GB2312" w:cs="宋体"/>
                <w:szCs w:val="24"/>
              </w:rPr>
              <w:t>已经有</w:t>
            </w:r>
            <w:r>
              <w:rPr>
                <w:rFonts w:ascii="仿宋_GB2312" w:hAnsi="宋体" w:eastAsia="仿宋_GB2312" w:cs="宋体"/>
                <w:szCs w:val="24"/>
              </w:rPr>
              <w:t>2名教师取得国家级裁判资格。</w:t>
            </w:r>
            <w:r>
              <w:rPr>
                <w:rFonts w:hint="eastAsia" w:ascii="仿宋_GB2312" w:hAnsi="宋体" w:eastAsia="仿宋_GB2312" w:cs="宋体"/>
                <w:szCs w:val="24"/>
              </w:rPr>
              <w:t>在科研方面</w:t>
            </w:r>
            <w:r>
              <w:rPr>
                <w:rFonts w:ascii="仿宋_GB2312" w:hAnsi="宋体" w:eastAsia="仿宋_GB2312" w:cs="宋体"/>
                <w:szCs w:val="24"/>
              </w:rPr>
              <w:t>，本专业青年教师公开发表论文</w:t>
            </w:r>
            <w:r>
              <w:rPr>
                <w:rFonts w:hint="eastAsia" w:ascii="仿宋_GB2312" w:hAnsi="宋体" w:eastAsia="仿宋_GB2312" w:cs="宋体"/>
                <w:szCs w:val="24"/>
              </w:rPr>
              <w:t>30</w:t>
            </w:r>
            <w:r>
              <w:rPr>
                <w:rFonts w:ascii="仿宋_GB2312" w:hAnsi="宋体" w:eastAsia="仿宋_GB2312" w:cs="宋体"/>
                <w:szCs w:val="24"/>
              </w:rPr>
              <w:t>篇，其中在中文核心期刊发表</w:t>
            </w:r>
            <w:r>
              <w:rPr>
                <w:rFonts w:hint="eastAsia" w:ascii="仿宋_GB2312" w:hAnsi="宋体" w:eastAsia="仿宋_GB2312" w:cs="宋体"/>
                <w:szCs w:val="24"/>
              </w:rPr>
              <w:t>11</w:t>
            </w:r>
            <w:r>
              <w:rPr>
                <w:rFonts w:ascii="仿宋_GB2312" w:hAnsi="宋体" w:eastAsia="仿宋_GB2312" w:cs="宋体"/>
                <w:szCs w:val="24"/>
              </w:rPr>
              <w:t>篇，</w:t>
            </w:r>
            <w:r>
              <w:rPr>
                <w:rFonts w:hint="eastAsia" w:ascii="仿宋_GB2312" w:hAnsi="宋体" w:eastAsia="仿宋_GB2312" w:cs="宋体"/>
                <w:szCs w:val="24"/>
              </w:rPr>
              <w:t>EI收录2篇，</w:t>
            </w:r>
            <w:r>
              <w:rPr>
                <w:rFonts w:ascii="仿宋_GB2312" w:hAnsi="宋体" w:eastAsia="仿宋_GB2312" w:cs="宋体"/>
                <w:szCs w:val="24"/>
              </w:rPr>
              <w:t>出版专著教材</w:t>
            </w:r>
            <w:r>
              <w:rPr>
                <w:rFonts w:hint="eastAsia" w:ascii="仿宋_GB2312" w:hAnsi="宋体" w:eastAsia="仿宋_GB2312" w:cs="宋体"/>
                <w:szCs w:val="24"/>
              </w:rPr>
              <w:t>8</w:t>
            </w:r>
            <w:r>
              <w:rPr>
                <w:rFonts w:ascii="仿宋_GB2312" w:hAnsi="宋体" w:eastAsia="仿宋_GB2312" w:cs="宋体"/>
                <w:szCs w:val="24"/>
              </w:rPr>
              <w:t>本，参研省级课题</w:t>
            </w:r>
            <w:r>
              <w:rPr>
                <w:rFonts w:hint="eastAsia" w:ascii="仿宋_GB2312" w:hAnsi="宋体" w:eastAsia="仿宋_GB2312" w:cs="宋体"/>
                <w:szCs w:val="24"/>
              </w:rPr>
              <w:t>12</w:t>
            </w:r>
            <w:r>
              <w:rPr>
                <w:rFonts w:ascii="仿宋_GB2312" w:hAnsi="宋体" w:eastAsia="仿宋_GB2312" w:cs="宋体"/>
                <w:szCs w:val="24"/>
              </w:rPr>
              <w:t>项</w:t>
            </w:r>
            <w:r>
              <w:rPr>
                <w:rFonts w:hint="eastAsia" w:ascii="仿宋_GB2312" w:hAnsi="宋体" w:eastAsia="仿宋_GB2312" w:cs="宋体"/>
                <w:szCs w:val="24"/>
              </w:rPr>
              <w:t>，支持校企合作横向课题6项</w:t>
            </w:r>
            <w:r>
              <w:rPr>
                <w:rFonts w:ascii="仿宋_GB2312" w:hAnsi="宋体" w:eastAsia="仿宋_GB2312" w:cs="宋体"/>
                <w:szCs w:val="24"/>
              </w:rPr>
              <w:t>。</w:t>
            </w:r>
            <w:r>
              <w:rPr>
                <w:rFonts w:hint="eastAsia" w:ascii="仿宋_GB2312" w:hAnsi="宋体" w:eastAsia="仿宋_GB2312" w:cs="宋体"/>
                <w:szCs w:val="24"/>
              </w:rPr>
              <w:t>为提高加强专业师资力量深度和厚度，学校持续引进高职称专家壮大师资队伍，目前的专业师资力量是完全可以胜任社会体育指导与管理专业课程的教学。</w:t>
            </w:r>
          </w:p>
          <w:p>
            <w:pPr>
              <w:pStyle w:val="4"/>
              <w:spacing w:before="0" w:beforeAutospacing="0" w:after="0" w:afterAutospacing="0" w:line="360" w:lineRule="auto"/>
              <w:ind w:left="150"/>
              <w:rPr>
                <w:rFonts w:ascii="仿宋_GB2312" w:hAnsi="宋体" w:eastAsia="仿宋_GB2312" w:cs="宋体"/>
                <w:szCs w:val="24"/>
              </w:rPr>
            </w:pPr>
            <w:r>
              <w:rPr>
                <w:rFonts w:hint="eastAsia" w:ascii="仿宋_GB2312" w:hAnsi="宋体" w:eastAsia="仿宋_GB2312" w:cs="宋体"/>
                <w:szCs w:val="24"/>
              </w:rPr>
              <w:t xml:space="preserve">  </w:t>
            </w:r>
            <w:r>
              <w:rPr>
                <w:rFonts w:hint="eastAsia" w:ascii="仿宋_GB2312" w:hAnsi="宋体" w:eastAsia="仿宋_GB2312" w:cs="宋体"/>
                <w:b/>
                <w:bCs/>
                <w:szCs w:val="24"/>
              </w:rPr>
              <w:t xml:space="preserve"> 教学设施建设：</w:t>
            </w:r>
            <w:r>
              <w:rPr>
                <w:rFonts w:hint="eastAsia" w:ascii="仿宋_GB2312" w:hAnsi="宋体" w:eastAsia="仿宋_GB2312" w:cs="宋体"/>
                <w:szCs w:val="24"/>
              </w:rPr>
              <w:t>武汉学院大学城校区坐落在黄家湖畔，依水而建，黄家</w:t>
            </w:r>
            <w:r>
              <w:rPr>
                <w:rFonts w:ascii="仿宋_GB2312" w:hAnsi="宋体" w:eastAsia="仿宋_GB2312" w:cs="宋体"/>
                <w:szCs w:val="24"/>
              </w:rPr>
              <w:t>湖水域面积851公顷，湖岸线长2.4万余米，</w:t>
            </w:r>
            <w:r>
              <w:rPr>
                <w:rFonts w:hint="eastAsia" w:ascii="仿宋_GB2312" w:hAnsi="宋体" w:eastAsia="仿宋_GB2312" w:cs="宋体"/>
                <w:szCs w:val="24"/>
              </w:rPr>
              <w:t>为加强专业建设，学校从2015年开始，利用新校区的自然条件，在学校边的黄家湖上修建码头，购买帆船，场地建设已经投入资金近500万元，购买法伊帆船6艘，安全艇图纳多1艘，摩托艇2艘，在师资方面聘请原帆船国家队教练和国家队成员加盟武汉学院，先后有张永东、沈圣、胡蓉等到学校任职。修建室内体育场馆，建有单个面积达300平方米的健身房2个，健美操房2个，体育舞蹈房1个，购买健身相关器材，从2014年开始，先后投入经费60万购买健身（跑步机、大飞鸟、椭圆机、划船机）等器材，满足教学和训练的需要。</w:t>
            </w:r>
          </w:p>
          <w:p>
            <w:pPr>
              <w:pStyle w:val="4"/>
              <w:spacing w:before="0" w:beforeAutospacing="0" w:after="0" w:afterAutospacing="0" w:line="360" w:lineRule="auto"/>
              <w:ind w:left="150"/>
              <w:rPr>
                <w:rFonts w:eastAsia="仿宋_GB2312"/>
              </w:rPr>
            </w:pPr>
            <w:r>
              <w:rPr>
                <w:rFonts w:hint="eastAsia" w:ascii="仿宋_GB2312" w:hAnsi="宋体" w:eastAsia="仿宋_GB2312" w:cs="宋体"/>
                <w:szCs w:val="24"/>
              </w:rPr>
              <w:t xml:space="preserve">    综上所述，武汉学院的软件和硬件条件为开设社会体育指导与管理专业奠定的坚实的基础，学校在师资和教学设施方面达到开办专业的要求，武汉学院开办社会体育指导与管理专业是可行的。</w:t>
            </w:r>
            <w:r>
              <w:rPr>
                <w:rFonts w:eastAsia="仿宋_GB2312"/>
              </w:rPr>
              <w:t xml:space="preserve">                                           </w:t>
            </w:r>
          </w:p>
        </w:tc>
      </w:tr>
    </w:tbl>
    <w:p>
      <w:pPr>
        <w:spacing w:line="240" w:lineRule="atLeast"/>
        <w:rPr>
          <w:rFonts w:ascii="黑体" w:hAnsi="黑体" w:eastAsia="黑体"/>
          <w:sz w:val="36"/>
        </w:rPr>
      </w:pPr>
      <w:r>
        <w:rPr>
          <w:rFonts w:hint="eastAsia" w:ascii="黑体" w:hAnsi="黑体" w:eastAsia="黑体"/>
          <w:sz w:val="36"/>
        </w:rPr>
        <w:t xml:space="preserve">           </w:t>
      </w:r>
    </w:p>
    <w:p>
      <w:pPr>
        <w:spacing w:line="240" w:lineRule="atLeast"/>
        <w:rPr>
          <w:rFonts w:ascii="黑体" w:hAnsi="黑体" w:eastAsia="黑体"/>
          <w:sz w:val="36"/>
        </w:rPr>
      </w:pPr>
    </w:p>
    <w:p>
      <w:pPr>
        <w:spacing w:line="240" w:lineRule="atLeast"/>
        <w:rPr>
          <w:rFonts w:ascii="黑体" w:hAnsi="黑体" w:eastAsia="黑体"/>
          <w:sz w:val="36"/>
        </w:rPr>
      </w:pPr>
    </w:p>
    <w:p>
      <w:pPr>
        <w:spacing w:line="240" w:lineRule="atLeast"/>
        <w:jc w:val="center"/>
        <w:rPr>
          <w:rFonts w:eastAsia="仿宋_GB2312"/>
          <w:sz w:val="32"/>
        </w:rPr>
      </w:pPr>
      <w:r>
        <w:rPr>
          <w:rFonts w:hint="eastAsia" w:ascii="黑体" w:hAnsi="黑体" w:eastAsia="黑体"/>
          <w:sz w:val="36"/>
        </w:rPr>
        <w:t>4.增设专业人才培养方案</w:t>
      </w:r>
    </w:p>
    <w:tbl>
      <w:tblPr>
        <w:tblStyle w:val="7"/>
        <w:tblW w:w="882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8" w:hRule="atLeast"/>
          <w:jc w:val="center"/>
        </w:trPr>
        <w:tc>
          <w:tcPr>
            <w:tcW w:w="8820" w:type="dxa"/>
            <w:tcBorders>
              <w:top w:val="single" w:color="auto" w:sz="4" w:space="0"/>
              <w:left w:val="single" w:color="auto" w:sz="4" w:space="0"/>
              <w:bottom w:val="single" w:color="auto" w:sz="4" w:space="0"/>
              <w:right w:val="single" w:color="auto" w:sz="4" w:space="0"/>
              <w:tl2br w:val="nil"/>
              <w:tr2bl w:val="nil"/>
            </w:tcBorders>
          </w:tcPr>
          <w:p>
            <w:pPr>
              <w:spacing w:line="240" w:lineRule="atLeast"/>
              <w:rPr>
                <w:rFonts w:eastAsia="仿宋_GB2312"/>
              </w:rPr>
            </w:pPr>
            <w:r>
              <w:rPr>
                <w:rFonts w:hint="eastAsia" w:eastAsia="仿宋_GB2312"/>
              </w:rPr>
              <w:t>（包括培养目标、基本要求、修业年限、授予学位、主要课程设置、主要实践性教学环节和主要专业实验、教学计划等内容）（如需要可加页）</w:t>
            </w:r>
          </w:p>
          <w:p>
            <w:pPr>
              <w:spacing w:line="440" w:lineRule="exact"/>
              <w:rPr>
                <w:rFonts w:ascii="黑体" w:eastAsia="黑体"/>
                <w:sz w:val="24"/>
              </w:rPr>
            </w:pPr>
            <w:r>
              <w:rPr>
                <w:rFonts w:hint="eastAsia" w:ascii="黑体" w:eastAsia="黑体"/>
                <w:sz w:val="24"/>
              </w:rPr>
              <w:t>一、专业培养目标</w:t>
            </w:r>
          </w:p>
          <w:p>
            <w:pPr>
              <w:snapToGrid w:val="0"/>
              <w:spacing w:line="480" w:lineRule="exact"/>
              <w:ind w:firstLine="480" w:firstLineChars="200"/>
              <w:rPr>
                <w:rFonts w:ascii="仿宋_GB2312" w:hAnsi="宋体" w:eastAsia="仿宋_GB2312"/>
                <w:kern w:val="0"/>
                <w:sz w:val="24"/>
              </w:rPr>
            </w:pPr>
            <w:r>
              <w:rPr>
                <w:rFonts w:hint="eastAsia" w:ascii="仿宋_GB2312" w:eastAsia="仿宋_GB2312"/>
                <w:sz w:val="24"/>
              </w:rPr>
              <w:t>培养目标：</w:t>
            </w:r>
            <w:r>
              <w:rPr>
                <w:rFonts w:hint="eastAsia" w:ascii="仿宋_GB2312" w:hAnsi="宋体" w:eastAsia="仿宋_GB2312"/>
                <w:kern w:val="0"/>
                <w:sz w:val="24"/>
              </w:rPr>
              <w:t>培养适应社会主义现代化建设需要，德智体美等方面全面发展，基础扎实、知识面较宽、能力强、综合素质高、具有创新精神和创业能力,具有掌握社会体育指导与管理的基本理论、知识与技能，能在社会体育领域中从事群众性体育活动的组织管理、健身咨询、帆船驾驶、码头管理、帆船技术指导、俱乐部经营开发等方面工作的高级应用型专门人才。</w:t>
            </w:r>
          </w:p>
          <w:p>
            <w:pPr>
              <w:snapToGrid w:val="0"/>
              <w:spacing w:line="480" w:lineRule="exact"/>
              <w:ind w:firstLine="480" w:firstLineChars="200"/>
              <w:rPr>
                <w:rFonts w:ascii="仿宋_GB2312" w:hAnsi="宋体" w:eastAsia="仿宋_GB2312"/>
                <w:kern w:val="0"/>
                <w:sz w:val="24"/>
              </w:rPr>
            </w:pPr>
            <w:r>
              <w:rPr>
                <w:rFonts w:hint="eastAsia" w:ascii="仿宋_GB2312" w:eastAsia="仿宋_GB2312"/>
                <w:sz w:val="24"/>
              </w:rPr>
              <w:t>毕业生适应岗位：</w:t>
            </w:r>
            <w:r>
              <w:rPr>
                <w:rFonts w:hint="eastAsia" w:ascii="仿宋_GB2312" w:hAnsi="宋体" w:eastAsia="仿宋_GB2312"/>
                <w:kern w:val="0"/>
                <w:sz w:val="24"/>
              </w:rPr>
              <w:t>能在体育产业从事企业的营销策划、市场推广；从事体育运动休闲俱乐部、会所的经营管理，水上运动经营与管理；能从事专业健身教练、操课教练、帆船运动指导及相关新兴运动项目的指导。</w:t>
            </w:r>
          </w:p>
          <w:p>
            <w:pPr>
              <w:spacing w:line="440" w:lineRule="exact"/>
              <w:rPr>
                <w:rFonts w:ascii="黑体" w:eastAsia="黑体"/>
                <w:sz w:val="24"/>
              </w:rPr>
            </w:pPr>
            <w:r>
              <w:rPr>
                <w:rFonts w:hint="eastAsia" w:ascii="黑体" w:eastAsia="黑体"/>
                <w:sz w:val="24"/>
              </w:rPr>
              <w:t>二、人才培养规格要求和知识、能力、素质结构</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（一）知识结构</w:t>
            </w:r>
          </w:p>
          <w:p>
            <w:pPr>
              <w:adjustRightInd w:val="0"/>
              <w:snapToGrid w:val="0"/>
              <w:spacing w:line="440" w:lineRule="exact"/>
              <w:ind w:firstLine="360" w:firstLineChars="150"/>
              <w:rPr>
                <w:rFonts w:ascii="仿宋_GB2312" w:eastAsia="仿宋_GB2312"/>
                <w:sz w:val="24"/>
              </w:rPr>
            </w:pPr>
            <w:r>
              <w:rPr>
                <w:rFonts w:hint="eastAsia" w:ascii="仿宋_GB2312" w:eastAsia="仿宋_GB2312"/>
                <w:kern w:val="0"/>
                <w:sz w:val="24"/>
              </w:rPr>
              <w:t>1.掌握社会</w:t>
            </w:r>
            <w:r>
              <w:rPr>
                <w:rFonts w:hint="eastAsia" w:ascii="仿宋_GB2312" w:eastAsia="仿宋_GB2312"/>
                <w:sz w:val="24"/>
              </w:rPr>
              <w:t>体育指导与管理学科必须的基本理论、基本知识；</w:t>
            </w:r>
          </w:p>
          <w:p>
            <w:pPr>
              <w:adjustRightInd w:val="0"/>
              <w:snapToGrid w:val="0"/>
              <w:spacing w:line="440" w:lineRule="exact"/>
              <w:ind w:firstLine="360" w:firstLineChars="150"/>
              <w:rPr>
                <w:rFonts w:ascii="仿宋_GB2312" w:eastAsia="仿宋_GB2312"/>
                <w:sz w:val="24"/>
              </w:rPr>
            </w:pPr>
            <w:r>
              <w:rPr>
                <w:rFonts w:hint="eastAsia" w:ascii="仿宋_GB2312" w:eastAsia="仿宋_GB2312"/>
                <w:sz w:val="24"/>
              </w:rPr>
              <w:t>2.掌握指导大众体育、健康保育、健身、休闲娱乐、帆船驾驶和体育教学训练的基本内容、方法和手段</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3.</w:t>
            </w:r>
            <w:r>
              <w:rPr>
                <w:rFonts w:hint="eastAsia" w:ascii="仿宋_GB2312" w:eastAsia="仿宋_GB2312"/>
                <w:sz w:val="24"/>
              </w:rPr>
              <w:t>熟悉国家有关教育、体育和社会体育事业的方针、政策、法规；</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4.掌握体育经营与管理等方面的知识，；</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5.掌握一定的英语知识，了解安全救护的基本知识；</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6.掌握计算机一般知识，能熟练地使用办公软件。</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（二）能力结构</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1.具备对大众人群进行健身处方的设计和指导能力；</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2.</w:t>
            </w:r>
            <w:r>
              <w:rPr>
                <w:rFonts w:hint="eastAsia" w:ascii="仿宋_GB2312" w:eastAsia="仿宋_GB2312"/>
                <w:sz w:val="24"/>
              </w:rPr>
              <w:t>具有从事大众体育、健身塑体的组织管理、咨询指导、教学等方面的基本能力；</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3.</w:t>
            </w:r>
            <w:r>
              <w:rPr>
                <w:rFonts w:hint="eastAsia" w:ascii="仿宋_GB2312" w:eastAsia="仿宋_GB2312"/>
                <w:sz w:val="24"/>
              </w:rPr>
              <w:t>具备水上运动安全救护能力，具有操作和驾驶帆船的能力；</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4.具备体育运动审美的能力；</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5.具备健身俱乐部经营与管理能力，从事社会体育活动组织管理、咨询指导、经营开发的基本能力；</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6.具备英语阅读和交流能力；</w:t>
            </w:r>
          </w:p>
          <w:p>
            <w:pPr>
              <w:adjustRightInd w:val="0"/>
              <w:snapToGrid w:val="0"/>
              <w:spacing w:line="440" w:lineRule="exact"/>
              <w:ind w:firstLine="360" w:firstLineChars="150"/>
              <w:rPr>
                <w:rFonts w:ascii="仿宋_GB2312" w:eastAsia="仿宋_GB2312"/>
                <w:kern w:val="0"/>
                <w:sz w:val="24"/>
              </w:rPr>
            </w:pPr>
            <w:r>
              <w:rPr>
                <w:rFonts w:hint="eastAsia" w:ascii="仿宋_GB2312" w:eastAsia="仿宋_GB2312"/>
                <w:kern w:val="0"/>
                <w:sz w:val="24"/>
              </w:rPr>
              <w:t xml:space="preserve">7.具备计算机操作及使用能力。       </w:t>
            </w:r>
          </w:p>
          <w:p>
            <w:pPr>
              <w:spacing w:line="440" w:lineRule="exact"/>
              <w:ind w:firstLine="360" w:firstLineChars="150"/>
              <w:rPr>
                <w:rFonts w:ascii="仿宋_GB2312" w:eastAsia="仿宋_GB2312"/>
                <w:caps/>
                <w:sz w:val="24"/>
              </w:rPr>
            </w:pPr>
            <w:r>
              <w:rPr>
                <w:rFonts w:hint="eastAsia" w:ascii="仿宋_GB2312" w:eastAsia="仿宋_GB2312"/>
                <w:caps/>
                <w:sz w:val="24"/>
              </w:rPr>
              <w:t>（三）素质结构</w:t>
            </w:r>
          </w:p>
          <w:p>
            <w:pPr>
              <w:spacing w:line="440" w:lineRule="exact"/>
              <w:ind w:firstLine="480" w:firstLineChars="200"/>
              <w:rPr>
                <w:rFonts w:ascii="仿宋_GB2312" w:eastAsia="仿宋_GB2312"/>
                <w:sz w:val="24"/>
              </w:rPr>
            </w:pPr>
            <w:r>
              <w:rPr>
                <w:rFonts w:hint="eastAsia" w:ascii="仿宋_GB2312" w:eastAsia="仿宋_GB2312"/>
                <w:caps/>
                <w:sz w:val="24"/>
              </w:rPr>
              <w:t>1．热爱祖国，拥护党的领导，熟悉马列主义毛泽东思想，坚持中国特色社会主义理论体系，树立科学的世界观，</w:t>
            </w:r>
            <w:r>
              <w:rPr>
                <w:rFonts w:hint="eastAsia" w:ascii="仿宋_GB2312" w:eastAsia="仿宋_GB2312"/>
                <w:sz w:val="24"/>
              </w:rPr>
              <w:t>有良好的职业道德，遵纪守法，报效祖国服务人民的思想素质；</w:t>
            </w:r>
          </w:p>
          <w:p>
            <w:pPr>
              <w:spacing w:line="440" w:lineRule="exact"/>
              <w:ind w:firstLine="480" w:firstLineChars="200"/>
              <w:rPr>
                <w:rFonts w:ascii="仿宋_GB2312" w:eastAsia="仿宋_GB2312"/>
                <w:sz w:val="24"/>
              </w:rPr>
            </w:pPr>
            <w:r>
              <w:rPr>
                <w:rFonts w:hint="eastAsia" w:ascii="仿宋_GB2312" w:eastAsia="仿宋_GB2312"/>
                <w:sz w:val="24"/>
              </w:rPr>
              <w:t>2. 有扎实的科学基础知识和本专业的基本理论和技能，严谨自强、求是、创新，开拓进取的科学精神，具备从事本专业至少一个方向的业务素质，具有扎实专业技能，能快速开展工作；</w:t>
            </w:r>
          </w:p>
          <w:p>
            <w:pPr>
              <w:spacing w:line="440" w:lineRule="exact"/>
              <w:ind w:firstLine="480" w:firstLineChars="200"/>
              <w:rPr>
                <w:rFonts w:ascii="仿宋_GB2312" w:eastAsia="仿宋_GB2312"/>
                <w:sz w:val="28"/>
              </w:rPr>
            </w:pPr>
            <w:r>
              <w:rPr>
                <w:rFonts w:hint="eastAsia" w:ascii="仿宋_GB2312" w:eastAsia="仿宋_GB2312"/>
                <w:sz w:val="24"/>
              </w:rPr>
              <w:t>3.受到必要的军事训练和劳动锻炼，有较强的社会、环境及工作的适应能力，具有健康的体魄，健全的心理，养成良好的生活习惯，培养顽强的意志品质。</w:t>
            </w:r>
          </w:p>
          <w:p>
            <w:pPr>
              <w:spacing w:line="440" w:lineRule="exact"/>
              <w:ind w:firstLine="480" w:firstLineChars="200"/>
              <w:rPr>
                <w:rFonts w:ascii="仿宋_GB2312" w:eastAsia="仿宋_GB2312"/>
                <w:sz w:val="24"/>
              </w:rPr>
            </w:pPr>
            <w:r>
              <w:rPr>
                <w:rFonts w:hint="eastAsia" w:ascii="仿宋_GB2312" w:hAnsi="宋体" w:eastAsia="仿宋_GB2312"/>
                <w:sz w:val="24"/>
              </w:rPr>
              <w:t>4．</w:t>
            </w:r>
            <w:r>
              <w:rPr>
                <w:rFonts w:hint="eastAsia" w:ascii="仿宋_GB2312" w:eastAsia="仿宋_GB2312"/>
                <w:sz w:val="24"/>
              </w:rPr>
              <w:t>开展职业资格技术教育，使学生在完成学业的同时强化本专业或与本专业相关的职业技能训练，拿到学位证和毕业证书的同时，获得健身教练员证书、社会体育指导员、健美操操课教练员证书、帆船驾驶证等两种以上的职业资格证书。</w:t>
            </w:r>
          </w:p>
          <w:p>
            <w:pPr>
              <w:spacing w:line="440" w:lineRule="exact"/>
              <w:ind w:left="561" w:leftChars="267"/>
              <w:rPr>
                <w:rFonts w:ascii="仿宋_GB2312" w:eastAsia="仿宋_GB2312"/>
                <w:color w:val="000000"/>
                <w:sz w:val="24"/>
              </w:rPr>
            </w:pPr>
          </w:p>
          <w:p>
            <w:pPr>
              <w:spacing w:line="440" w:lineRule="exact"/>
              <w:ind w:left="561" w:leftChars="267"/>
              <w:jc w:val="center"/>
              <w:rPr>
                <w:rFonts w:ascii="仿宋_GB2312" w:eastAsia="仿宋_GB2312"/>
                <w:color w:val="000000"/>
                <w:sz w:val="24"/>
              </w:rPr>
            </w:pPr>
            <w:r>
              <w:rPr>
                <w:rFonts w:hint="eastAsia" w:ascii="仿宋_GB2312" w:eastAsia="仿宋_GB2312"/>
                <w:color w:val="000000"/>
                <w:sz w:val="24"/>
              </w:rPr>
              <w:t>人才培养规格具体体现</w:t>
            </w:r>
          </w:p>
          <w:tbl>
            <w:tblPr>
              <w:tblStyle w:val="7"/>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938"/>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860" w:type="dxa"/>
                  <w:gridSpan w:val="2"/>
                  <w:vAlign w:val="center"/>
                </w:tcPr>
                <w:p>
                  <w:pPr>
                    <w:jc w:val="center"/>
                    <w:rPr>
                      <w:rFonts w:ascii="仿宋_GB2312" w:eastAsia="仿宋_GB2312"/>
                      <w:sz w:val="24"/>
                    </w:rPr>
                  </w:pPr>
                  <w:r>
                    <w:rPr>
                      <w:rFonts w:hint="eastAsia" w:ascii="仿宋_GB2312" w:eastAsia="仿宋_GB2312"/>
                      <w:sz w:val="24"/>
                    </w:rPr>
                    <w:t>培养要求</w:t>
                  </w:r>
                </w:p>
              </w:tc>
              <w:tc>
                <w:tcPr>
                  <w:tcW w:w="3532" w:type="dxa"/>
                  <w:vAlign w:val="center"/>
                </w:tcPr>
                <w:p>
                  <w:pPr>
                    <w:jc w:val="center"/>
                    <w:rPr>
                      <w:rFonts w:ascii="仿宋_GB2312" w:eastAsia="仿宋_GB2312"/>
                      <w:sz w:val="24"/>
                    </w:rPr>
                  </w:pPr>
                  <w:r>
                    <w:rPr>
                      <w:rFonts w:hint="eastAsia" w:ascii="仿宋_GB2312" w:eastAsia="仿宋_GB2312"/>
                      <w:sz w:val="24"/>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22" w:type="dxa"/>
                  <w:vMerge w:val="restart"/>
                  <w:vAlign w:val="center"/>
                </w:tcPr>
                <w:p>
                  <w:pPr>
                    <w:jc w:val="center"/>
                    <w:rPr>
                      <w:rFonts w:ascii="仿宋_GB2312" w:eastAsia="仿宋_GB2312"/>
                      <w:sz w:val="24"/>
                    </w:rPr>
                  </w:pPr>
                  <w:r>
                    <w:rPr>
                      <w:rFonts w:hint="eastAsia" w:ascii="仿宋_GB2312" w:eastAsia="仿宋_GB2312"/>
                      <w:sz w:val="24"/>
                    </w:rPr>
                    <w:t>科学知识</w:t>
                  </w:r>
                </w:p>
              </w:tc>
              <w:tc>
                <w:tcPr>
                  <w:tcW w:w="3938" w:type="dxa"/>
                  <w:vAlign w:val="center"/>
                </w:tcPr>
                <w:p>
                  <w:pPr>
                    <w:jc w:val="center"/>
                    <w:rPr>
                      <w:rFonts w:ascii="仿宋_GB2312" w:eastAsia="仿宋_GB2312"/>
                      <w:sz w:val="24"/>
                    </w:rPr>
                  </w:pPr>
                  <w:r>
                    <w:rPr>
                      <w:rFonts w:hint="eastAsia" w:ascii="仿宋_GB2312" w:eastAsia="仿宋_GB2312"/>
                      <w:sz w:val="24"/>
                    </w:rPr>
                    <w:t>人文社会学</w:t>
                  </w:r>
                </w:p>
              </w:tc>
              <w:tc>
                <w:tcPr>
                  <w:tcW w:w="3532" w:type="dxa"/>
                </w:tcPr>
                <w:p>
                  <w:pPr>
                    <w:rPr>
                      <w:rFonts w:ascii="仿宋_GB2312" w:eastAsia="仿宋_GB2312"/>
                      <w:sz w:val="24"/>
                    </w:rPr>
                  </w:pPr>
                  <w:r>
                    <w:rPr>
                      <w:rFonts w:hint="eastAsia" w:ascii="仿宋_GB2312" w:eastAsia="仿宋_GB2312"/>
                      <w:sz w:val="24"/>
                    </w:rPr>
                    <w:t>哲学类、文史类课程、学术讲座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22" w:type="dxa"/>
                  <w:vMerge w:val="continue"/>
                  <w:vAlign w:val="center"/>
                </w:tcPr>
                <w:p>
                  <w:pPr>
                    <w:jc w:val="center"/>
                    <w:rPr>
                      <w:rFonts w:ascii="仿宋_GB2312" w:eastAsia="仿宋_GB2312"/>
                      <w:sz w:val="24"/>
                    </w:rPr>
                  </w:pPr>
                </w:p>
              </w:tc>
              <w:tc>
                <w:tcPr>
                  <w:tcW w:w="3938" w:type="dxa"/>
                  <w:vAlign w:val="center"/>
                </w:tcPr>
                <w:p>
                  <w:pPr>
                    <w:jc w:val="center"/>
                    <w:rPr>
                      <w:rFonts w:ascii="仿宋_GB2312" w:eastAsia="仿宋_GB2312"/>
                      <w:sz w:val="24"/>
                    </w:rPr>
                  </w:pPr>
                  <w:r>
                    <w:rPr>
                      <w:rFonts w:hint="eastAsia" w:ascii="仿宋_GB2312" w:eastAsia="仿宋_GB2312"/>
                      <w:sz w:val="24"/>
                    </w:rPr>
                    <w:t>专业知识</w:t>
                  </w:r>
                </w:p>
              </w:tc>
              <w:tc>
                <w:tcPr>
                  <w:tcW w:w="3532" w:type="dxa"/>
                </w:tcPr>
                <w:p>
                  <w:pPr>
                    <w:rPr>
                      <w:rFonts w:ascii="仿宋_GB2312" w:eastAsia="仿宋_GB2312"/>
                      <w:sz w:val="24"/>
                    </w:rPr>
                  </w:pPr>
                  <w:r>
                    <w:rPr>
                      <w:rFonts w:hint="eastAsia" w:ascii="仿宋_GB2312" w:eastAsia="仿宋_GB2312"/>
                      <w:sz w:val="24"/>
                    </w:rPr>
                    <w:t>体育学、社会学、操课、健美运动、帆船运动、健康保育、水上运动安全和体育教学训练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22" w:type="dxa"/>
                  <w:vMerge w:val="continue"/>
                  <w:vAlign w:val="center"/>
                </w:tcPr>
                <w:p>
                  <w:pPr>
                    <w:jc w:val="center"/>
                    <w:rPr>
                      <w:rFonts w:ascii="仿宋_GB2312" w:eastAsia="仿宋_GB2312"/>
                      <w:sz w:val="24"/>
                    </w:rPr>
                  </w:pPr>
                </w:p>
              </w:tc>
              <w:tc>
                <w:tcPr>
                  <w:tcW w:w="3938" w:type="dxa"/>
                  <w:vAlign w:val="center"/>
                </w:tcPr>
                <w:p>
                  <w:pPr>
                    <w:jc w:val="center"/>
                    <w:rPr>
                      <w:rFonts w:ascii="仿宋_GB2312" w:eastAsia="仿宋_GB2312"/>
                      <w:sz w:val="24"/>
                    </w:rPr>
                  </w:pPr>
                  <w:r>
                    <w:rPr>
                      <w:rFonts w:hint="eastAsia" w:ascii="仿宋_GB2312" w:eastAsia="仿宋_GB2312"/>
                      <w:sz w:val="24"/>
                    </w:rPr>
                    <w:t>学科前沿知识</w:t>
                  </w:r>
                </w:p>
              </w:tc>
              <w:tc>
                <w:tcPr>
                  <w:tcW w:w="3532" w:type="dxa"/>
                </w:tcPr>
                <w:p>
                  <w:pPr>
                    <w:rPr>
                      <w:rFonts w:ascii="仿宋_GB2312" w:eastAsia="仿宋_GB2312"/>
                      <w:sz w:val="24"/>
                    </w:rPr>
                  </w:pPr>
                  <w:r>
                    <w:rPr>
                      <w:rFonts w:hint="eastAsia" w:ascii="仿宋_GB2312" w:eastAsia="仿宋_GB2312"/>
                      <w:sz w:val="24"/>
                    </w:rPr>
                    <w:t>体育学术讲座等形式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22" w:type="dxa"/>
                  <w:vMerge w:val="continue"/>
                  <w:vAlign w:val="center"/>
                </w:tcPr>
                <w:p>
                  <w:pPr>
                    <w:jc w:val="center"/>
                    <w:rPr>
                      <w:rFonts w:ascii="仿宋_GB2312" w:eastAsia="仿宋_GB2312"/>
                      <w:sz w:val="24"/>
                    </w:rPr>
                  </w:pPr>
                </w:p>
              </w:tc>
              <w:tc>
                <w:tcPr>
                  <w:tcW w:w="3938" w:type="dxa"/>
                  <w:vAlign w:val="center"/>
                </w:tcPr>
                <w:p>
                  <w:pPr>
                    <w:jc w:val="center"/>
                    <w:rPr>
                      <w:rFonts w:ascii="仿宋_GB2312" w:eastAsia="仿宋_GB2312"/>
                      <w:sz w:val="24"/>
                    </w:rPr>
                  </w:pPr>
                  <w:r>
                    <w:rPr>
                      <w:rFonts w:hint="eastAsia" w:ascii="仿宋_GB2312" w:eastAsia="仿宋_GB2312"/>
                      <w:bCs/>
                      <w:sz w:val="24"/>
                    </w:rPr>
                    <w:t>工具性知识</w:t>
                  </w:r>
                </w:p>
              </w:tc>
              <w:tc>
                <w:tcPr>
                  <w:tcW w:w="3532" w:type="dxa"/>
                </w:tcPr>
                <w:p>
                  <w:pPr>
                    <w:rPr>
                      <w:rFonts w:ascii="仿宋_GB2312" w:eastAsia="仿宋_GB2312"/>
                      <w:sz w:val="24"/>
                    </w:rPr>
                  </w:pPr>
                  <w:r>
                    <w:rPr>
                      <w:rFonts w:hint="eastAsia" w:ascii="仿宋_GB2312" w:eastAsia="仿宋_GB2312"/>
                      <w:bCs/>
                      <w:sz w:val="24"/>
                    </w:rPr>
                    <w:t>计算机基础、文献检索、大学英语、体育科研方法、学术讲座等形式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22" w:type="dxa"/>
                  <w:vMerge w:val="restart"/>
                  <w:vAlign w:val="center"/>
                </w:tcPr>
                <w:p>
                  <w:pPr>
                    <w:jc w:val="center"/>
                    <w:rPr>
                      <w:rFonts w:ascii="仿宋_GB2312" w:eastAsia="仿宋_GB2312"/>
                      <w:sz w:val="24"/>
                    </w:rPr>
                  </w:pPr>
                  <w:r>
                    <w:rPr>
                      <w:rFonts w:hint="eastAsia" w:ascii="仿宋_GB2312" w:eastAsia="仿宋_GB2312"/>
                      <w:sz w:val="24"/>
                    </w:rPr>
                    <w:t>专业能力</w:t>
                  </w:r>
                </w:p>
              </w:tc>
              <w:tc>
                <w:tcPr>
                  <w:tcW w:w="3938" w:type="dxa"/>
                </w:tcPr>
                <w:p>
                  <w:pPr>
                    <w:rPr>
                      <w:rFonts w:ascii="仿宋_GB2312" w:eastAsia="仿宋_GB2312"/>
                      <w:sz w:val="24"/>
                    </w:rPr>
                  </w:pPr>
                  <w:r>
                    <w:rPr>
                      <w:rFonts w:hint="eastAsia" w:ascii="仿宋_GB2312" w:eastAsia="仿宋_GB2312"/>
                      <w:sz w:val="24"/>
                    </w:rPr>
                    <w:t>具备对大众人群进行健身处方的设计能力</w:t>
                  </w:r>
                </w:p>
              </w:tc>
              <w:tc>
                <w:tcPr>
                  <w:tcW w:w="3532" w:type="dxa"/>
                </w:tcPr>
                <w:p>
                  <w:pPr>
                    <w:rPr>
                      <w:rFonts w:ascii="仿宋_GB2312" w:eastAsia="仿宋_GB2312"/>
                      <w:sz w:val="24"/>
                    </w:rPr>
                  </w:pPr>
                  <w:r>
                    <w:rPr>
                      <w:rFonts w:hint="eastAsia" w:ascii="仿宋_GB2312" w:eastAsia="仿宋_GB2312"/>
                      <w:sz w:val="24"/>
                    </w:rPr>
                    <w:t>运动生理学、运动营养学、运动处方、常见病预防及健康教育、体育保健康复等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22" w:type="dxa"/>
                  <w:vMerge w:val="continue"/>
                </w:tcPr>
                <w:p>
                  <w:pPr>
                    <w:rPr>
                      <w:rFonts w:ascii="仿宋_GB2312" w:eastAsia="仿宋_GB2312"/>
                      <w:sz w:val="24"/>
                    </w:rPr>
                  </w:pPr>
                </w:p>
              </w:tc>
              <w:tc>
                <w:tcPr>
                  <w:tcW w:w="3938" w:type="dxa"/>
                </w:tcPr>
                <w:p>
                  <w:pPr>
                    <w:rPr>
                      <w:rFonts w:ascii="仿宋_GB2312" w:eastAsia="仿宋_GB2312"/>
                      <w:sz w:val="24"/>
                    </w:rPr>
                  </w:pPr>
                  <w:r>
                    <w:rPr>
                      <w:rFonts w:hint="eastAsia" w:ascii="仿宋_GB2312" w:eastAsia="仿宋_GB2312"/>
                      <w:sz w:val="24"/>
                    </w:rPr>
                    <w:t>具有从事大众体育、帆船运动、健身塑体的组织管理、咨询指导、教学等方面的基本能力</w:t>
                  </w:r>
                </w:p>
              </w:tc>
              <w:tc>
                <w:tcPr>
                  <w:tcW w:w="3532" w:type="dxa"/>
                </w:tcPr>
                <w:p>
                  <w:pPr>
                    <w:rPr>
                      <w:rFonts w:ascii="仿宋_GB2312" w:eastAsia="仿宋_GB2312"/>
                      <w:sz w:val="24"/>
                    </w:rPr>
                  </w:pPr>
                  <w:r>
                    <w:rPr>
                      <w:rFonts w:hint="eastAsia" w:ascii="仿宋_GB2312" w:eastAsia="仿宋_GB2312"/>
                      <w:sz w:val="24"/>
                    </w:rPr>
                    <w:t>操课、健美运动、帆船运动、瑜伽、健康体适能、形体训练与健身、运动训练学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22" w:type="dxa"/>
                  <w:vMerge w:val="continue"/>
                </w:tcPr>
                <w:p>
                  <w:pPr>
                    <w:rPr>
                      <w:rFonts w:ascii="仿宋_GB2312" w:eastAsia="仿宋_GB2312"/>
                      <w:sz w:val="24"/>
                    </w:rPr>
                  </w:pPr>
                </w:p>
              </w:tc>
              <w:tc>
                <w:tcPr>
                  <w:tcW w:w="3938" w:type="dxa"/>
                </w:tcPr>
                <w:p>
                  <w:pPr>
                    <w:rPr>
                      <w:rFonts w:ascii="仿宋_GB2312" w:eastAsia="仿宋_GB2312"/>
                      <w:sz w:val="24"/>
                    </w:rPr>
                  </w:pPr>
                  <w:r>
                    <w:rPr>
                      <w:rFonts w:hint="eastAsia" w:ascii="仿宋_GB2312" w:eastAsia="仿宋_GB2312"/>
                      <w:sz w:val="24"/>
                    </w:rPr>
                    <w:t>健身教练员证书、社会体育指导员、健美操操课教练员证书等两种以上的职业资格证书。</w:t>
                  </w:r>
                </w:p>
              </w:tc>
              <w:tc>
                <w:tcPr>
                  <w:tcW w:w="3532" w:type="dxa"/>
                </w:tcPr>
                <w:p>
                  <w:pPr>
                    <w:rPr>
                      <w:rFonts w:ascii="仿宋_GB2312" w:eastAsia="仿宋_GB2312"/>
                      <w:sz w:val="24"/>
                    </w:rPr>
                  </w:pPr>
                  <w:r>
                    <w:rPr>
                      <w:rFonts w:hint="eastAsia" w:ascii="仿宋_GB2312" w:eastAsia="仿宋_GB2312"/>
                      <w:sz w:val="24"/>
                    </w:rPr>
                    <w:t>体育专业知识学习、培训、讲座等形式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22" w:type="dxa"/>
                  <w:vMerge w:val="continue"/>
                </w:tcPr>
                <w:p>
                  <w:pPr>
                    <w:rPr>
                      <w:rFonts w:ascii="仿宋_GB2312" w:eastAsia="仿宋_GB2312"/>
                      <w:sz w:val="24"/>
                    </w:rPr>
                  </w:pPr>
                </w:p>
              </w:tc>
              <w:tc>
                <w:tcPr>
                  <w:tcW w:w="3938" w:type="dxa"/>
                </w:tcPr>
                <w:p>
                  <w:pPr>
                    <w:rPr>
                      <w:rFonts w:ascii="仿宋_GB2312" w:eastAsia="仿宋_GB2312"/>
                      <w:sz w:val="24"/>
                    </w:rPr>
                  </w:pPr>
                  <w:r>
                    <w:rPr>
                      <w:rFonts w:hint="eastAsia" w:ascii="仿宋_GB2312" w:eastAsia="仿宋_GB2312"/>
                      <w:sz w:val="24"/>
                    </w:rPr>
                    <w:t>具备健身俱乐部经营与管理能力，从事社会体育活动组织管理、咨询指导、经营开发的基本能力</w:t>
                  </w:r>
                </w:p>
              </w:tc>
              <w:tc>
                <w:tcPr>
                  <w:tcW w:w="3532" w:type="dxa"/>
                </w:tcPr>
                <w:p>
                  <w:pPr>
                    <w:rPr>
                      <w:rFonts w:ascii="仿宋_GB2312" w:eastAsia="仿宋_GB2312"/>
                      <w:sz w:val="24"/>
                    </w:rPr>
                  </w:pPr>
                  <w:r>
                    <w:rPr>
                      <w:rFonts w:hint="eastAsia" w:ascii="仿宋_GB2312" w:eastAsia="仿宋_GB2312"/>
                      <w:sz w:val="24"/>
                    </w:rPr>
                    <w:t>社会体育管理学、社区体育、体育市场营销学、体育场馆设施与管理、讲座等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22" w:type="dxa"/>
                  <w:vMerge w:val="restart"/>
                  <w:vAlign w:val="center"/>
                </w:tcPr>
                <w:p>
                  <w:pPr>
                    <w:jc w:val="center"/>
                    <w:rPr>
                      <w:rFonts w:ascii="仿宋_GB2312" w:eastAsia="仿宋_GB2312"/>
                      <w:sz w:val="24"/>
                    </w:rPr>
                  </w:pPr>
                  <w:r>
                    <w:rPr>
                      <w:rFonts w:hint="eastAsia" w:ascii="仿宋_GB2312" w:eastAsia="仿宋_GB2312"/>
                      <w:sz w:val="24"/>
                    </w:rPr>
                    <w:t>综合素质</w:t>
                  </w:r>
                </w:p>
              </w:tc>
              <w:tc>
                <w:tcPr>
                  <w:tcW w:w="3938" w:type="dxa"/>
                  <w:vAlign w:val="center"/>
                </w:tcPr>
                <w:p>
                  <w:pPr>
                    <w:jc w:val="center"/>
                    <w:rPr>
                      <w:rFonts w:ascii="仿宋_GB2312" w:eastAsia="仿宋_GB2312"/>
                      <w:sz w:val="24"/>
                    </w:rPr>
                  </w:pPr>
                  <w:r>
                    <w:rPr>
                      <w:rFonts w:hint="eastAsia" w:ascii="仿宋_GB2312" w:eastAsia="仿宋_GB2312"/>
                      <w:sz w:val="24"/>
                    </w:rPr>
                    <w:t>政治思想</w:t>
                  </w:r>
                </w:p>
              </w:tc>
              <w:tc>
                <w:tcPr>
                  <w:tcW w:w="3532" w:type="dxa"/>
                </w:tcPr>
                <w:p>
                  <w:pPr>
                    <w:rPr>
                      <w:rFonts w:ascii="仿宋_GB2312" w:eastAsia="仿宋_GB2312"/>
                      <w:sz w:val="24"/>
                    </w:rPr>
                  </w:pPr>
                  <w:r>
                    <w:rPr>
                      <w:rFonts w:hint="eastAsia" w:ascii="仿宋_GB2312" w:eastAsia="仿宋_GB2312"/>
                      <w:sz w:val="24"/>
                    </w:rPr>
                    <w:t>哲学类、文史类课程、形势与政策、军事理论教育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22" w:type="dxa"/>
                  <w:vMerge w:val="continue"/>
                  <w:vAlign w:val="center"/>
                </w:tcPr>
                <w:p>
                  <w:pPr>
                    <w:jc w:val="center"/>
                    <w:rPr>
                      <w:rFonts w:ascii="仿宋_GB2312" w:eastAsia="仿宋_GB2312"/>
                      <w:sz w:val="24"/>
                    </w:rPr>
                  </w:pPr>
                </w:p>
              </w:tc>
              <w:tc>
                <w:tcPr>
                  <w:tcW w:w="3938" w:type="dxa"/>
                  <w:vAlign w:val="center"/>
                </w:tcPr>
                <w:p>
                  <w:pPr>
                    <w:jc w:val="center"/>
                    <w:rPr>
                      <w:rFonts w:ascii="仿宋_GB2312" w:eastAsia="仿宋_GB2312"/>
                      <w:sz w:val="24"/>
                    </w:rPr>
                  </w:pPr>
                  <w:r>
                    <w:rPr>
                      <w:rFonts w:hint="eastAsia" w:ascii="仿宋_GB2312" w:eastAsia="仿宋_GB2312"/>
                      <w:sz w:val="24"/>
                    </w:rPr>
                    <w:t>创新能力</w:t>
                  </w:r>
                </w:p>
              </w:tc>
              <w:tc>
                <w:tcPr>
                  <w:tcW w:w="3532" w:type="dxa"/>
                </w:tcPr>
                <w:p>
                  <w:pPr>
                    <w:rPr>
                      <w:rFonts w:ascii="仿宋_GB2312" w:eastAsia="仿宋_GB2312"/>
                      <w:sz w:val="24"/>
                    </w:rPr>
                  </w:pPr>
                  <w:r>
                    <w:rPr>
                      <w:rFonts w:hint="eastAsia" w:ascii="仿宋_GB2312" w:eastAsia="仿宋_GB2312"/>
                      <w:sz w:val="24"/>
                    </w:rPr>
                    <w:t>专业竞赛、实习实训、第二课堂、毕业论文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22" w:type="dxa"/>
                  <w:vMerge w:val="continue"/>
                  <w:vAlign w:val="center"/>
                </w:tcPr>
                <w:p>
                  <w:pPr>
                    <w:jc w:val="center"/>
                    <w:rPr>
                      <w:rFonts w:ascii="仿宋_GB2312" w:eastAsia="仿宋_GB2312"/>
                      <w:sz w:val="24"/>
                    </w:rPr>
                  </w:pPr>
                </w:p>
              </w:tc>
              <w:tc>
                <w:tcPr>
                  <w:tcW w:w="3938" w:type="dxa"/>
                  <w:vAlign w:val="center"/>
                </w:tcPr>
                <w:p>
                  <w:pPr>
                    <w:jc w:val="center"/>
                    <w:rPr>
                      <w:rFonts w:ascii="仿宋_GB2312" w:eastAsia="仿宋_GB2312"/>
                      <w:sz w:val="24"/>
                    </w:rPr>
                  </w:pPr>
                  <w:r>
                    <w:rPr>
                      <w:rFonts w:hint="eastAsia" w:ascii="仿宋_GB2312" w:eastAsia="仿宋_GB2312"/>
                      <w:sz w:val="24"/>
                    </w:rPr>
                    <w:t>人际交往能力</w:t>
                  </w:r>
                </w:p>
              </w:tc>
              <w:tc>
                <w:tcPr>
                  <w:tcW w:w="3532" w:type="dxa"/>
                </w:tcPr>
                <w:p>
                  <w:pPr>
                    <w:rPr>
                      <w:rFonts w:ascii="仿宋_GB2312" w:eastAsia="仿宋_GB2312"/>
                      <w:sz w:val="24"/>
                    </w:rPr>
                  </w:pPr>
                  <w:r>
                    <w:rPr>
                      <w:rFonts w:hint="eastAsia" w:ascii="仿宋_GB2312" w:eastAsia="仿宋_GB2312"/>
                      <w:sz w:val="24"/>
                    </w:rPr>
                    <w:t>演讲与口才、公关礼仪、企业实训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22" w:type="dxa"/>
                  <w:vMerge w:val="continue"/>
                  <w:vAlign w:val="center"/>
                </w:tcPr>
                <w:p>
                  <w:pPr>
                    <w:jc w:val="center"/>
                    <w:rPr>
                      <w:rFonts w:ascii="仿宋_GB2312" w:eastAsia="仿宋_GB2312"/>
                      <w:sz w:val="24"/>
                    </w:rPr>
                  </w:pPr>
                </w:p>
              </w:tc>
              <w:tc>
                <w:tcPr>
                  <w:tcW w:w="3938" w:type="dxa"/>
                  <w:vAlign w:val="center"/>
                </w:tcPr>
                <w:p>
                  <w:pPr>
                    <w:jc w:val="center"/>
                    <w:rPr>
                      <w:rFonts w:ascii="仿宋_GB2312" w:eastAsia="仿宋_GB2312"/>
                      <w:sz w:val="24"/>
                    </w:rPr>
                  </w:pPr>
                  <w:r>
                    <w:rPr>
                      <w:rFonts w:hint="eastAsia" w:ascii="仿宋_GB2312" w:eastAsia="仿宋_GB2312"/>
                      <w:sz w:val="24"/>
                    </w:rPr>
                    <w:t>实践能力</w:t>
                  </w:r>
                </w:p>
              </w:tc>
              <w:tc>
                <w:tcPr>
                  <w:tcW w:w="3532" w:type="dxa"/>
                </w:tcPr>
                <w:p>
                  <w:pPr>
                    <w:rPr>
                      <w:rFonts w:ascii="仿宋_GB2312" w:eastAsia="仿宋_GB2312"/>
                      <w:sz w:val="24"/>
                    </w:rPr>
                  </w:pPr>
                  <w:r>
                    <w:rPr>
                      <w:rFonts w:hint="eastAsia" w:ascii="仿宋_GB2312" w:eastAsia="仿宋_GB2312"/>
                      <w:sz w:val="24"/>
                    </w:rPr>
                    <w:t>助理教练、课程实习、专业实习</w:t>
                  </w:r>
                </w:p>
              </w:tc>
            </w:tr>
          </w:tbl>
          <w:p>
            <w:pPr>
              <w:spacing w:line="440" w:lineRule="exact"/>
              <w:rPr>
                <w:rFonts w:ascii="黑体" w:eastAsia="黑体"/>
                <w:sz w:val="24"/>
              </w:rPr>
            </w:pPr>
            <w:r>
              <w:rPr>
                <w:rFonts w:hint="eastAsia" w:ascii="黑体" w:eastAsia="黑体"/>
                <w:sz w:val="24"/>
              </w:rPr>
              <w:t>三、学制和学分</w:t>
            </w:r>
          </w:p>
          <w:p>
            <w:pPr>
              <w:spacing w:line="440" w:lineRule="exact"/>
              <w:ind w:firstLine="480" w:firstLineChars="200"/>
              <w:rPr>
                <w:rFonts w:ascii="仿宋_GB2312" w:eastAsia="仿宋_GB2312"/>
                <w:sz w:val="24"/>
              </w:rPr>
            </w:pPr>
            <w:r>
              <w:rPr>
                <w:rFonts w:hint="eastAsia" w:ascii="仿宋_GB2312" w:eastAsia="仿宋_GB2312"/>
                <w:sz w:val="24"/>
              </w:rPr>
              <w:t>四年，弹性学制3-6年， 170学分（包括第二课堂10学分）。</w:t>
            </w:r>
          </w:p>
          <w:p>
            <w:pPr>
              <w:spacing w:line="440" w:lineRule="exact"/>
              <w:rPr>
                <w:rFonts w:ascii="黑体" w:eastAsia="黑体"/>
                <w:sz w:val="24"/>
              </w:rPr>
            </w:pPr>
            <w:r>
              <w:rPr>
                <w:rFonts w:hint="eastAsia" w:ascii="黑体" w:eastAsia="黑体"/>
                <w:sz w:val="24"/>
              </w:rPr>
              <w:t>四、授予学位</w:t>
            </w:r>
          </w:p>
          <w:p>
            <w:pPr>
              <w:spacing w:line="440" w:lineRule="exact"/>
              <w:ind w:left="540"/>
              <w:rPr>
                <w:rFonts w:ascii="仿宋_GB2312" w:hAnsi="宋体" w:eastAsia="仿宋_GB2312"/>
                <w:kern w:val="0"/>
                <w:sz w:val="24"/>
              </w:rPr>
            </w:pPr>
            <w:r>
              <w:rPr>
                <w:rFonts w:hint="eastAsia" w:ascii="仿宋_GB2312" w:hAnsi="宋体" w:eastAsia="仿宋_GB2312"/>
                <w:kern w:val="0"/>
                <w:sz w:val="24"/>
              </w:rPr>
              <w:t>教育学学士</w:t>
            </w:r>
          </w:p>
          <w:p>
            <w:pPr>
              <w:spacing w:line="440" w:lineRule="exact"/>
              <w:rPr>
                <w:rFonts w:ascii="黑体" w:eastAsia="黑体"/>
                <w:sz w:val="24"/>
              </w:rPr>
            </w:pPr>
            <w:r>
              <w:rPr>
                <w:rFonts w:hint="eastAsia" w:ascii="黑体" w:eastAsia="黑体"/>
                <w:sz w:val="24"/>
              </w:rPr>
              <w:t>五、主干学科和核心课程</w:t>
            </w:r>
          </w:p>
          <w:p>
            <w:pPr>
              <w:spacing w:line="440" w:lineRule="exact"/>
              <w:ind w:firstLine="482" w:firstLineChars="200"/>
              <w:rPr>
                <w:rFonts w:ascii="仿宋_GB2312" w:hAnsi="宋体" w:eastAsia="仿宋_GB2312"/>
                <w:kern w:val="0"/>
                <w:sz w:val="24"/>
              </w:rPr>
            </w:pPr>
            <w:r>
              <w:rPr>
                <w:rFonts w:hint="eastAsia" w:ascii="仿宋_GB2312" w:hAnsi="宋体" w:eastAsia="仿宋_GB2312"/>
                <w:b/>
                <w:kern w:val="0"/>
                <w:sz w:val="24"/>
              </w:rPr>
              <w:t>主干学科：</w:t>
            </w:r>
            <w:r>
              <w:rPr>
                <w:rFonts w:hint="eastAsia" w:ascii="仿宋_GB2312" w:hAnsi="宋体" w:eastAsia="仿宋_GB2312"/>
                <w:kern w:val="0"/>
                <w:sz w:val="24"/>
              </w:rPr>
              <w:t>体育学、社会学、公共管理</w:t>
            </w:r>
          </w:p>
          <w:p>
            <w:pPr>
              <w:spacing w:line="440" w:lineRule="exact"/>
              <w:ind w:firstLine="482" w:firstLineChars="200"/>
              <w:rPr>
                <w:rFonts w:ascii="仿宋_GB2312" w:eastAsia="仿宋_GB2312"/>
                <w:sz w:val="24"/>
              </w:rPr>
            </w:pPr>
            <w:r>
              <w:rPr>
                <w:rFonts w:hint="eastAsia" w:ascii="仿宋_GB2312" w:hAnsi="宋体" w:eastAsia="仿宋_GB2312"/>
                <w:b/>
                <w:kern w:val="0"/>
                <w:sz w:val="24"/>
              </w:rPr>
              <w:t>核心课程：</w:t>
            </w:r>
            <w:r>
              <w:rPr>
                <w:rFonts w:hint="eastAsia" w:ascii="仿宋_GB2312" w:eastAsia="仿宋_GB2312"/>
                <w:sz w:val="24"/>
              </w:rPr>
              <w:t xml:space="preserve">体育概论、体育市场营销学、体育社会学、社会体育管理学、健美操课（专项）、健美运动课（专项）、帆船运动课（专项）、运动解剖学、运动生理学、体育保健学、运动营养学、健身休闲俱乐部经营管理、健康体适能。   </w:t>
            </w:r>
          </w:p>
          <w:p>
            <w:pPr>
              <w:snapToGrid w:val="0"/>
              <w:spacing w:line="480" w:lineRule="exact"/>
              <w:ind w:firstLine="480" w:firstLineChars="200"/>
              <w:rPr>
                <w:rFonts w:ascii="仿宋_GB2312" w:eastAsia="仿宋_GB2312"/>
                <w:sz w:val="24"/>
              </w:rPr>
            </w:pPr>
            <w:r>
              <w:rPr>
                <w:rFonts w:hint="eastAsia" w:ascii="仿宋_GB2312" w:eastAsia="仿宋_GB2312"/>
                <w:sz w:val="24"/>
              </w:rPr>
              <w:t>核心课程简介：</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体育概论  </w:t>
            </w:r>
            <w:r>
              <w:rPr>
                <w:rFonts w:hint="eastAsia" w:ascii="仿宋_GB2312" w:hAnsi="宋体" w:eastAsia="仿宋_GB2312"/>
                <w:kern w:val="0"/>
                <w:sz w:val="24"/>
              </w:rPr>
              <w:t>课程主要讲授体育的本质，我国体育的目的任务，体育体制，体育手段，体育科学和国际体育等内容。通过本课程的学习，使学生从总体上对体育有概括性的认识，明确体育对人类社会和我国社会主义建设事业的重要意义，逐步建立辩证唯物主义体育观，为学习本专业的各门课程打下初步的认识基础。</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课程的教学任务：学习并掌握体育的本质特点、作用及实施体育的手段等基础理论和基本知识；明确我国现阶段体育的性质、目的任务和实施体制，培养运用基础理论知识辩证分析体育有关问题的能力。</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体育市场营销学 </w:t>
            </w:r>
            <w:r>
              <w:rPr>
                <w:rFonts w:hint="eastAsia" w:ascii="仿宋_GB2312" w:hAnsi="宋体" w:eastAsia="仿宋_GB2312"/>
                <w:kern w:val="0"/>
                <w:sz w:val="24"/>
              </w:rPr>
              <w:t>旨在学习体育市场营销的概念、意义、特点、内容、原则等基本概念和基本原理。</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的教学任务：结合体育营销的现状及发展趋势，使学生正确认识体育营销的功能，以创新的理念，掌握体育营销策划与实施的运作程序、方法手段；提高体育营销管理的意识和能力。同时，通过大量的案例分析和评述，加强理论与实践的联系，提高学生的实践意识和分析能力。</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体育社会学 </w:t>
            </w:r>
            <w:r>
              <w:rPr>
                <w:rFonts w:hint="eastAsia" w:ascii="仿宋_GB2312" w:hAnsi="宋体" w:eastAsia="仿宋_GB2312"/>
                <w:kern w:val="0"/>
                <w:sz w:val="24"/>
              </w:rPr>
              <w:t>体育社会学是高等师范学校体育教育专业的一门选修课程。开设本课程的目的是使学生掌握体育社会学的基本理论和基本内容。学习从社会学角度分析体育运动的价值和所面临的问题，为今后从事体育教育、训练、社会工作和科学研究打下理论基础</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的教学任务：学习并掌握体育社会学的研究对象、学科性质及运用领域。对体育社会学的基本框架有个总体认识；学习并掌握体育的社会化、体育群体、体育文化、体育社会问题的有关知识和理论。初步运用社会学观点对现有体育问题及现象进行分析；通过学习能扩大学生的知识领域，提高理论联系实际，分析和解决问题的能力。</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健美操课（专项） </w:t>
            </w:r>
            <w:r>
              <w:rPr>
                <w:rFonts w:hint="eastAsia" w:ascii="仿宋_GB2312" w:hAnsi="宋体" w:eastAsia="仿宋_GB2312"/>
                <w:kern w:val="0"/>
                <w:sz w:val="24"/>
              </w:rPr>
              <w:t>据教育部对我国高校社会体育专业教学计划的要求设立的本科必修课程。目的是使学生掌握健美操及形体健美锻炼方面的基本理论、方法和技能，提高身心素质，培养审美与创造美的意识和能力，学习组织健美操竞赛、锻炼和活动的方法与手段，以适应21世纪培养德、智、体、美全面发展的高素质、创造型、组织型人才的要求，满足社会对健美操在各方面的需要。</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的教学任务：通过理论课、实践课、课外辅导及自学形式，使学生了解健美操的发展，掌握健美操锻炼的基本理论、技术和方法；通过健美操训练，改善学生身体姿态和素质，增强协调性、韵律感，培养审美与表现美的能力，促进身心健康发展；通过创编健美操的学习、实践、竞赛和考试，培养学生编排健美操及创造美的能力；通过以小组为单位从事学习、编排和竞赛活动，培养学生的集体荣誉感和团结互助，力争上游的精神。</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健美运动课（专项） </w:t>
            </w:r>
            <w:r>
              <w:rPr>
                <w:rFonts w:hint="eastAsia" w:ascii="仿宋_GB2312" w:hAnsi="宋体" w:eastAsia="仿宋_GB2312"/>
                <w:kern w:val="0"/>
                <w:sz w:val="24"/>
              </w:rPr>
              <w:t>健美指人的健康强壮的很提所显现出审美属性，是人们追求人体美的一个综合标准，指肌肉、骨骼、血液、肤色充满着生命的活力无论其外部形成或内部结构都是匀称、协调、充满生机的。</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课程的教学任务：培养学生通过科学锻炼，促进健美条件，达到肌体各部位保持匀称的发展、肌肉结实而富有弹性、关节灵活、体形完善、面色红润，并掌握担任私人教练的专业技巧。</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帆船（专项）</w:t>
            </w:r>
            <w:r>
              <w:rPr>
                <w:rFonts w:hint="eastAsia" w:ascii="仿宋_GB2312" w:hAnsi="宋体" w:eastAsia="仿宋_GB2312"/>
                <w:kern w:val="0"/>
                <w:sz w:val="24"/>
              </w:rPr>
              <w:t xml:space="preserve"> 帆船运动是依靠自然风力作用于船帆上，由人驾驶船只前进的一项集竞技、娱乐、观赏、探险于一体的体育运动项目。它具有较高的观赏性，备受人民喜爱。现代帆船运动已经成为世界沿海国家和地区最为普及而喜闻乐见的体育活动之一，也是各国人民进行海洋文化交流的重要渠道。 经常从事帆船运动，能增强体质，锻炼意志。特别是在风云莫测，海浪，水文的变化中，迎风斗浪，培养战胜自我的拚搏精神。</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的教学任务：通过科学的训练掌握帆船的运动特点以及训练方法。通过理论课的学习了解所学技巧的使用方法。通过学习和训练，能够发展人的体力、耐力、平衡力、柔韧、灵敏等素质得到全面发展；同时在风云莫测，海浪、气象、水文条件的不断变化中，迎风斗浪，使人的身心得到全面的锻炼。</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运动解剖学 </w:t>
            </w:r>
            <w:r>
              <w:rPr>
                <w:rFonts w:hint="eastAsia" w:ascii="仿宋_GB2312" w:hAnsi="宋体" w:eastAsia="仿宋_GB2312"/>
                <w:kern w:val="0"/>
                <w:sz w:val="24"/>
              </w:rPr>
              <w:t>使学生了解细胞和组织的结构，以及人体各系统器官的组成；掌握主要器官的位置、形态结构和功能；了解体育锻炼对人体形态结构的影响及体育运动中人体各环节的运动规律；掌握体育锻炼的解剖学依据。培养学生运用上述理论知识指导体育教育工作的能力。</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课程教学任务：培养学生掌握人体解剖学的基本理论、基本知识及观察标本、模型、活体结构和分析运动动作等基本能力，为学生学习后续课程及专业奠定解剖学基础。</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运动生理学 </w:t>
            </w:r>
            <w:r>
              <w:rPr>
                <w:rFonts w:hint="eastAsia" w:ascii="仿宋_GB2312" w:hAnsi="宋体" w:eastAsia="仿宋_GB2312"/>
                <w:kern w:val="0"/>
                <w:sz w:val="24"/>
              </w:rPr>
              <w:t>使学生具备运动生理学基本理论、基础知识、基本实验操作技能和一定的研究方法，同时具有运用运动生理学理论和方法指导和评价体育教学，评定人体功能能力的基本方法和技能。</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的教学任务：了解正常人体生理活动的现象、规律及其调节机理，掌握基本理论、基本知识；掌握体育锻炼对机体各器官系统功能的影响及其机理；掌握体育锻炼及课余运动训练的生理学原理以及运动效果的生理学评价，指导体育健身。</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体育保健学 </w:t>
            </w:r>
            <w:r>
              <w:rPr>
                <w:rFonts w:hint="eastAsia" w:ascii="仿宋_GB2312" w:hAnsi="宋体" w:eastAsia="仿宋_GB2312"/>
                <w:kern w:val="0"/>
                <w:sz w:val="24"/>
              </w:rPr>
              <w:t>体育保健学是为体育教学、训练、比赛和健身服务的一门应用课程，通过学习使学生掌握运动保健的一般规律，具备一定的实践操作能力，掌握常见运动性损伤和疾病的处理方法，为运动健身、教学和训练工作提供科学的服务。</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课程的教学任务：是医学与体育相结合的一门综合性应用科学，要求学生能对体育运动参加者的体质状况和健康水平进行评估，分析在运动过程中影响身心健康的各种因素，掌握运动性伤病的发生规律以及常见伤病防治措施，掌握儿童少年、女子和中老年人的体育卫生保健要求。</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 xml:space="preserve">运动营养学 </w:t>
            </w:r>
            <w:r>
              <w:rPr>
                <w:rFonts w:hint="eastAsia" w:ascii="仿宋_GB2312" w:hAnsi="宋体" w:eastAsia="仿宋_GB2312"/>
                <w:kern w:val="0"/>
                <w:sz w:val="24"/>
              </w:rPr>
              <w:t>使学生掌握各类营养素对人体的营养作用，以及各宏量营养素与运动的关系；学会应用有关知识分析自己或他人在训练或体育锻炼阶段是否具有合理的营养模式；熟悉各种食物的营养价值及其影响因素；认识不同人群营养需要的特点和差异；认识运动和合理营养是科学的生活方式中不可或缺的重要因素；了解绿色食品、保健食品和转基因食品的意义。</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本课程的教学任务：使学生对运动营养学的基础理论有一个较全面的认识，掌握在全民健身运动及运动训练中实用的运动营养学知识，为今后从事这些方面的工作打下必要的理论基础。由于授课对象是社会体育专业的本科生，所以教学过程中应强调体育锻炼中的营养问题，对运动训练的营养问题只进行一般介绍。</w:t>
            </w:r>
          </w:p>
          <w:p>
            <w:pPr>
              <w:snapToGrid w:val="0"/>
              <w:spacing w:line="480" w:lineRule="exact"/>
              <w:ind w:firstLine="482" w:firstLineChars="200"/>
              <w:rPr>
                <w:rFonts w:ascii="仿宋_GB2312" w:hAnsi="宋体" w:eastAsia="仿宋_GB2312"/>
                <w:kern w:val="0"/>
                <w:sz w:val="24"/>
              </w:rPr>
            </w:pPr>
            <w:r>
              <w:rPr>
                <w:rFonts w:hint="eastAsia" w:ascii="仿宋_GB2312" w:eastAsia="仿宋_GB2312"/>
                <w:b/>
                <w:sz w:val="24"/>
              </w:rPr>
              <w:t>健康体适能</w:t>
            </w:r>
            <w:r>
              <w:rPr>
                <w:rFonts w:hint="eastAsia" w:ascii="宋体" w:hAnsi="宋体"/>
                <w:kern w:val="0"/>
                <w:sz w:val="24"/>
              </w:rPr>
              <w:t>  </w:t>
            </w:r>
            <w:r>
              <w:rPr>
                <w:rFonts w:hint="eastAsia" w:ascii="仿宋_GB2312" w:hAnsi="宋体" w:eastAsia="仿宋_GB2312"/>
                <w:kern w:val="0"/>
                <w:sz w:val="24"/>
              </w:rPr>
              <w:t>课程主要讲授体力活动与健康的关系，阐述体力活动促进身心健康的理论和方法，分析缺乏体力活动行为心理原因并提出有效干预措施等，使学生从整体上了解什么是体适能，如何通过合理的运动来促进身心发展并提高个人健康水平，有助于学生进一步了解体育与健康之间的关系。</w:t>
            </w:r>
            <w:r>
              <w:rPr>
                <w:rFonts w:hint="eastAsia" w:ascii="仿宋_GB2312" w:hAnsi="宋体" w:eastAsia="仿宋_GB2312"/>
                <w:kern w:val="0"/>
                <w:sz w:val="24"/>
              </w:rPr>
              <w:br w:type="textWrapping"/>
            </w:r>
            <w:r>
              <w:rPr>
                <w:rFonts w:hint="eastAsia" w:ascii="仿宋_GB2312" w:hAnsi="宋体" w:eastAsia="仿宋_GB2312"/>
                <w:kern w:val="0"/>
                <w:sz w:val="24"/>
              </w:rPr>
              <w:t xml:space="preserve">    本课程的教学任务：学习并掌握体力活动与健康的关系；明确体力活动促进身心健康的理论和方法，掌握各种提高体适能的手段；了解缺乏体力活动的行为和心理原因并能提出有效干预措施。</w:t>
            </w:r>
          </w:p>
          <w:p>
            <w:pPr>
              <w:spacing w:line="440" w:lineRule="exact"/>
              <w:rPr>
                <w:rFonts w:ascii="黑体" w:eastAsia="黑体"/>
                <w:sz w:val="24"/>
              </w:rPr>
            </w:pPr>
            <w:r>
              <w:rPr>
                <w:rFonts w:hint="eastAsia" w:ascii="黑体" w:eastAsia="黑体"/>
                <w:sz w:val="24"/>
              </w:rPr>
              <w:t>六、主要实践教学环节</w:t>
            </w:r>
          </w:p>
          <w:p>
            <w:pPr>
              <w:spacing w:line="480" w:lineRule="exact"/>
              <w:rPr>
                <w:rFonts w:ascii="仿宋_GB2312" w:hAnsi="宋体" w:eastAsia="仿宋_GB2312"/>
                <w:kern w:val="0"/>
                <w:sz w:val="24"/>
              </w:rPr>
            </w:pPr>
            <w:r>
              <w:rPr>
                <w:rFonts w:hint="eastAsia" w:ascii="仿宋_GB2312" w:hAnsi="宋体" w:eastAsia="仿宋_GB2312"/>
                <w:kern w:val="0"/>
                <w:sz w:val="24"/>
              </w:rPr>
              <w:t xml:space="preserve">     课程实习、综合实践、教育实习、毕业实习、毕业论文共计26周。</w:t>
            </w:r>
          </w:p>
          <w:p>
            <w:pPr>
              <w:spacing w:line="440" w:lineRule="exact"/>
              <w:rPr>
                <w:rFonts w:ascii="黑体" w:eastAsia="黑体"/>
                <w:sz w:val="24"/>
              </w:rPr>
            </w:pPr>
            <w:r>
              <w:rPr>
                <w:rFonts w:hint="eastAsia" w:ascii="黑体" w:eastAsia="黑体"/>
                <w:sz w:val="24"/>
              </w:rPr>
              <w:t>七、专业能力和能力要素</w:t>
            </w:r>
          </w:p>
          <w:p>
            <w:pPr>
              <w:adjustRightInd w:val="0"/>
              <w:snapToGrid w:val="0"/>
              <w:ind w:firstLine="360" w:firstLineChars="150"/>
              <w:rPr>
                <w:rFonts w:ascii="仿宋_GB2312" w:eastAsia="仿宋_GB2312"/>
                <w:sz w:val="24"/>
              </w:rPr>
            </w:pPr>
            <w:r>
              <w:rPr>
                <w:rFonts w:hint="eastAsia" w:ascii="仿宋_GB2312" w:eastAsia="仿宋_GB2312"/>
                <w:sz w:val="24"/>
              </w:rPr>
              <w:t>1.专业培养思路</w:t>
            </w:r>
          </w:p>
          <w:p>
            <w:pPr>
              <w:snapToGrid w:val="0"/>
              <w:spacing w:line="480" w:lineRule="exact"/>
              <w:ind w:firstLine="480" w:firstLineChars="200"/>
              <w:rPr>
                <w:rFonts w:ascii="仿宋_GB2312" w:hAnsi="宋体" w:eastAsia="仿宋_GB2312"/>
                <w:kern w:val="0"/>
                <w:sz w:val="24"/>
              </w:rPr>
            </w:pPr>
            <w:r>
              <w:rPr>
                <w:rFonts w:hint="eastAsia" w:ascii="仿宋_GB2312" w:hAnsi="宋体" w:eastAsia="仿宋_GB2312"/>
                <w:kern w:val="0"/>
                <w:sz w:val="24"/>
              </w:rPr>
              <w:t>2014年10月国务院印发的《关于加快发展体育产业促进体育消费的若干意见》， 极大促进社会体育发展，社会体育指导与管理专业毕业生就业面广，就业质量高。就业社会体育指导与管理专业以市场需求为导向，以服务社会体育和地方经济为主旨，培养组织管理、健身咨询、技术指导、经营开发等方面工作的高级应用型专门人才。</w:t>
            </w:r>
          </w:p>
          <w:p>
            <w:pPr>
              <w:spacing w:line="440" w:lineRule="exact"/>
              <w:ind w:firstLine="480" w:firstLineChars="200"/>
              <w:jc w:val="left"/>
              <w:rPr>
                <w:rFonts w:ascii="仿宋_GB2312" w:hAnsi="Courier New" w:eastAsia="仿宋_GB2312"/>
                <w:sz w:val="24"/>
              </w:rPr>
            </w:pPr>
            <w:r>
              <w:rPr>
                <w:rFonts w:hint="eastAsia" w:ascii="仿宋_GB2312" w:hAnsi="Courier New" w:eastAsia="仿宋_GB2312"/>
                <w:sz w:val="24"/>
              </w:rPr>
              <w:t>社会体育指导与管理专业人才培养采用校企联合培养，实行“3+1”模式，即4年学制累计有3年的时间在校内学习，累计1年的时间在企业、基地学习。</w:t>
            </w:r>
          </w:p>
          <w:p>
            <w:pPr>
              <w:adjustRightInd w:val="0"/>
              <w:snapToGrid w:val="0"/>
              <w:spacing w:line="440" w:lineRule="exact"/>
              <w:ind w:firstLine="480" w:firstLineChars="200"/>
              <w:jc w:val="left"/>
              <w:rPr>
                <w:rFonts w:ascii="仿宋_GB2312" w:hAnsi="Courier New" w:eastAsia="仿宋_GB2312"/>
                <w:sz w:val="24"/>
              </w:rPr>
            </w:pPr>
            <w:r>
              <w:rPr>
                <w:rFonts w:hint="eastAsia" w:ascii="仿宋_GB2312" w:hAnsi="Courier New" w:eastAsia="仿宋_GB2312"/>
                <w:sz w:val="24"/>
              </w:rPr>
              <w:t>在校内培养阶段，主要学习通识基础课、专业基础课和专业主要技能。强化实践教学，辅以理论教学；授课方式采用探究式分组教学方式，实行个性培养，着力培养学生的专业能力和创新意识。</w:t>
            </w:r>
          </w:p>
          <w:p>
            <w:pPr>
              <w:adjustRightInd w:val="0"/>
              <w:snapToGrid w:val="0"/>
              <w:spacing w:line="440" w:lineRule="exact"/>
              <w:ind w:firstLine="480" w:firstLineChars="200"/>
              <w:jc w:val="left"/>
              <w:rPr>
                <w:rFonts w:ascii="仿宋_GB2312" w:hAnsi="Courier New" w:eastAsia="仿宋_GB2312"/>
                <w:color w:val="FF0000"/>
                <w:sz w:val="24"/>
              </w:rPr>
            </w:pPr>
            <w:r>
              <w:rPr>
                <w:rFonts w:hint="eastAsia" w:ascii="仿宋_GB2312" w:hAnsi="Courier New" w:eastAsia="仿宋_GB2312"/>
                <w:sz w:val="24"/>
              </w:rPr>
              <w:t xml:space="preserve">在校外学习阶段，主要学习行业前沿专业知识和技能，按照社会体育公益、商业组织的运转规律，适时安排学生进入企业、基地学习和实训。在企业学习期间，与企业共同建立学生在企业学习期间的培养目标、培养标准和相应的培养体系，学习企业的先进技术、先进管理和先进文化。  </w:t>
            </w:r>
          </w:p>
          <w:tbl>
            <w:tblPr>
              <w:tblStyle w:val="7"/>
              <w:tblpPr w:leftFromText="180" w:rightFromText="180" w:vertAnchor="text" w:horzAnchor="page" w:tblpX="246" w:tblpY="664"/>
              <w:tblOverlap w:val="never"/>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309"/>
              <w:gridCol w:w="1356"/>
              <w:gridCol w:w="133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778"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专业能力培养</w:t>
                  </w:r>
                </w:p>
              </w:tc>
              <w:tc>
                <w:tcPr>
                  <w:tcW w:w="2309"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理论教学</w:t>
                  </w:r>
                </w:p>
              </w:tc>
              <w:tc>
                <w:tcPr>
                  <w:tcW w:w="1356"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实践教学</w:t>
                  </w:r>
                </w:p>
              </w:tc>
              <w:tc>
                <w:tcPr>
                  <w:tcW w:w="1337"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上课方式（校内、企业）</w:t>
                  </w:r>
                </w:p>
              </w:tc>
              <w:tc>
                <w:tcPr>
                  <w:tcW w:w="1590"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师资来源（企业、校内）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78"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专业运动能力</w:t>
                  </w:r>
                </w:p>
              </w:tc>
              <w:tc>
                <w:tcPr>
                  <w:tcW w:w="2309"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运动技、战术理论、运动裁判理论</w:t>
                  </w:r>
                </w:p>
              </w:tc>
              <w:tc>
                <w:tcPr>
                  <w:tcW w:w="1356"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健身健美、健美操、帆船运动等</w:t>
                  </w:r>
                </w:p>
              </w:tc>
              <w:tc>
                <w:tcPr>
                  <w:tcW w:w="1337" w:type="dxa"/>
                  <w:shd w:val="clear" w:color="auto" w:fill="FFFFFF"/>
                  <w:vAlign w:val="center"/>
                </w:tcPr>
                <w:p>
                  <w:pPr>
                    <w:adjustRightInd w:val="0"/>
                    <w:snapToGrid w:val="0"/>
                    <w:jc w:val="center"/>
                    <w:rPr>
                      <w:rFonts w:ascii="仿宋_GB2312" w:eastAsia="仿宋_GB2312"/>
                      <w:sz w:val="24"/>
                    </w:rPr>
                  </w:pPr>
                  <w:r>
                    <w:rPr>
                      <w:rFonts w:hint="eastAsia" w:ascii="仿宋_GB2312" w:hAnsi="Courier New" w:eastAsia="仿宋_GB2312" w:cs="Courier New"/>
                      <w:bCs/>
                      <w:szCs w:val="21"/>
                    </w:rPr>
                    <w:t>校内、企业</w:t>
                  </w:r>
                </w:p>
              </w:tc>
              <w:tc>
                <w:tcPr>
                  <w:tcW w:w="1590" w:type="dxa"/>
                  <w:shd w:val="clear" w:color="auto" w:fill="FFFFFF"/>
                  <w:vAlign w:val="center"/>
                </w:tcPr>
                <w:p>
                  <w:pPr>
                    <w:adjustRightInd w:val="0"/>
                    <w:snapToGrid w:val="0"/>
                    <w:jc w:val="center"/>
                    <w:rPr>
                      <w:rFonts w:ascii="仿宋_GB2312" w:eastAsia="仿宋_GB2312"/>
                      <w:sz w:val="24"/>
                    </w:rPr>
                  </w:pPr>
                  <w:r>
                    <w:rPr>
                      <w:rFonts w:hint="eastAsia" w:ascii="仿宋_GB2312" w:hAnsi="Courier New" w:eastAsia="仿宋_GB2312" w:cs="Courier New"/>
                      <w:bCs/>
                      <w:szCs w:val="21"/>
                    </w:rPr>
                    <w:t>校内、企业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78"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社会体育指导能力</w:t>
                  </w:r>
                </w:p>
              </w:tc>
              <w:tc>
                <w:tcPr>
                  <w:tcW w:w="2309"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运动训练学、健康体适能、运动营养学、体育保健学等</w:t>
                  </w:r>
                </w:p>
              </w:tc>
              <w:tc>
                <w:tcPr>
                  <w:tcW w:w="1356"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推拿按摩、运动健身指导实践</w:t>
                  </w:r>
                </w:p>
              </w:tc>
              <w:tc>
                <w:tcPr>
                  <w:tcW w:w="1337" w:type="dxa"/>
                  <w:shd w:val="clear" w:color="auto" w:fill="FFFFFF"/>
                  <w:vAlign w:val="center"/>
                </w:tcPr>
                <w:p>
                  <w:pPr>
                    <w:adjustRightInd w:val="0"/>
                    <w:snapToGrid w:val="0"/>
                    <w:jc w:val="center"/>
                    <w:rPr>
                      <w:rFonts w:ascii="仿宋_GB2312" w:eastAsia="仿宋_GB2312"/>
                      <w:sz w:val="24"/>
                    </w:rPr>
                  </w:pPr>
                  <w:r>
                    <w:rPr>
                      <w:rFonts w:hint="eastAsia" w:ascii="仿宋_GB2312" w:hAnsi="Courier New" w:eastAsia="仿宋_GB2312" w:cs="Courier New"/>
                      <w:bCs/>
                      <w:szCs w:val="21"/>
                    </w:rPr>
                    <w:t>校内、企业</w:t>
                  </w:r>
                </w:p>
              </w:tc>
              <w:tc>
                <w:tcPr>
                  <w:tcW w:w="1590" w:type="dxa"/>
                  <w:shd w:val="clear" w:color="auto" w:fill="FFFFFF"/>
                  <w:vAlign w:val="center"/>
                </w:tcPr>
                <w:p>
                  <w:pPr>
                    <w:adjustRightInd w:val="0"/>
                    <w:snapToGrid w:val="0"/>
                    <w:jc w:val="center"/>
                    <w:rPr>
                      <w:rFonts w:ascii="仿宋_GB2312" w:eastAsia="仿宋_GB2312"/>
                      <w:sz w:val="24"/>
                    </w:rPr>
                  </w:pPr>
                  <w:r>
                    <w:rPr>
                      <w:rFonts w:hint="eastAsia" w:ascii="仿宋_GB2312" w:hAnsi="Courier New" w:eastAsia="仿宋_GB2312" w:cs="Courier New"/>
                      <w:bCs/>
                      <w:szCs w:val="21"/>
                    </w:rPr>
                    <w:t>校内、企业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78"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社会体育管理能力</w:t>
                  </w:r>
                </w:p>
              </w:tc>
              <w:tc>
                <w:tcPr>
                  <w:tcW w:w="2309"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休闲运动经营管理、体育社会学、体育市场营销</w:t>
                  </w:r>
                </w:p>
              </w:tc>
              <w:tc>
                <w:tcPr>
                  <w:tcW w:w="1356" w:type="dxa"/>
                  <w:shd w:val="clear" w:color="auto" w:fill="FFFFFF"/>
                  <w:vAlign w:val="center"/>
                </w:tcPr>
                <w:p>
                  <w:pPr>
                    <w:adjustRightInd w:val="0"/>
                    <w:snapToGrid w:val="0"/>
                    <w:jc w:val="center"/>
                    <w:rPr>
                      <w:rFonts w:ascii="仿宋_GB2312" w:eastAsia="仿宋_GB2312"/>
                      <w:sz w:val="24"/>
                    </w:rPr>
                  </w:pPr>
                  <w:r>
                    <w:rPr>
                      <w:rFonts w:hint="eastAsia" w:ascii="仿宋_GB2312" w:eastAsia="仿宋_GB2312"/>
                      <w:sz w:val="24"/>
                    </w:rPr>
                    <w:t>体育组织管理实践</w:t>
                  </w:r>
                </w:p>
              </w:tc>
              <w:tc>
                <w:tcPr>
                  <w:tcW w:w="1337" w:type="dxa"/>
                  <w:shd w:val="clear" w:color="auto" w:fill="FFFFFF"/>
                  <w:vAlign w:val="center"/>
                </w:tcPr>
                <w:p>
                  <w:pPr>
                    <w:adjustRightInd w:val="0"/>
                    <w:snapToGrid w:val="0"/>
                    <w:jc w:val="center"/>
                    <w:rPr>
                      <w:rFonts w:ascii="仿宋_GB2312" w:eastAsia="仿宋_GB2312"/>
                      <w:sz w:val="24"/>
                    </w:rPr>
                  </w:pPr>
                  <w:r>
                    <w:rPr>
                      <w:rFonts w:hint="eastAsia" w:ascii="仿宋_GB2312" w:hAnsi="Courier New" w:eastAsia="仿宋_GB2312" w:cs="Courier New"/>
                      <w:bCs/>
                      <w:szCs w:val="21"/>
                    </w:rPr>
                    <w:t>校内、企业</w:t>
                  </w:r>
                </w:p>
              </w:tc>
              <w:tc>
                <w:tcPr>
                  <w:tcW w:w="1590" w:type="dxa"/>
                  <w:shd w:val="clear" w:color="auto" w:fill="FFFFFF"/>
                  <w:vAlign w:val="center"/>
                </w:tcPr>
                <w:p>
                  <w:pPr>
                    <w:adjustRightInd w:val="0"/>
                    <w:snapToGrid w:val="0"/>
                    <w:jc w:val="center"/>
                    <w:rPr>
                      <w:rFonts w:ascii="仿宋_GB2312" w:eastAsia="仿宋_GB2312"/>
                      <w:sz w:val="24"/>
                    </w:rPr>
                  </w:pPr>
                  <w:r>
                    <w:rPr>
                      <w:rFonts w:hint="eastAsia" w:ascii="仿宋_GB2312" w:hAnsi="Courier New" w:eastAsia="仿宋_GB2312" w:cs="Courier New"/>
                      <w:bCs/>
                      <w:szCs w:val="21"/>
                    </w:rPr>
                    <w:t>校内、企业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78" w:type="dxa"/>
                  <w:shd w:val="clear" w:color="auto" w:fill="FFFFFF"/>
                  <w:vAlign w:val="center"/>
                </w:tcPr>
                <w:p>
                  <w:pPr>
                    <w:adjustRightInd w:val="0"/>
                    <w:snapToGrid w:val="0"/>
                    <w:ind w:firstLine="315" w:firstLineChars="150"/>
                    <w:rPr>
                      <w:rFonts w:ascii="仿宋_GB2312" w:hAnsi="Courier New" w:eastAsia="仿宋_GB2312" w:cs="Courier New"/>
                      <w:bCs/>
                      <w:szCs w:val="21"/>
                    </w:rPr>
                  </w:pPr>
                  <w:r>
                    <w:rPr>
                      <w:rFonts w:hint="eastAsia" w:ascii="仿宋_GB2312" w:hAnsi="Courier New" w:eastAsia="仿宋_GB2312" w:cs="Courier New"/>
                      <w:bCs/>
                      <w:szCs w:val="21"/>
                    </w:rPr>
                    <w:t>计算机操作及应用能力，尤其是办公软件</w:t>
                  </w:r>
                </w:p>
              </w:tc>
              <w:tc>
                <w:tcPr>
                  <w:tcW w:w="2309"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计算机基础、办公软件应用</w:t>
                  </w:r>
                </w:p>
              </w:tc>
              <w:tc>
                <w:tcPr>
                  <w:tcW w:w="1356"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计算机基础上机、办公软件应用</w:t>
                  </w:r>
                </w:p>
              </w:tc>
              <w:tc>
                <w:tcPr>
                  <w:tcW w:w="1337"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校内</w:t>
                  </w:r>
                </w:p>
              </w:tc>
              <w:tc>
                <w:tcPr>
                  <w:tcW w:w="159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778" w:type="dxa"/>
                  <w:shd w:val="clear" w:color="auto" w:fill="FFFFFF"/>
                  <w:vAlign w:val="center"/>
                </w:tcPr>
                <w:p>
                  <w:pPr>
                    <w:adjustRightInd w:val="0"/>
                    <w:snapToGrid w:val="0"/>
                    <w:ind w:firstLine="315" w:firstLineChars="150"/>
                    <w:rPr>
                      <w:rFonts w:ascii="仿宋_GB2312" w:hAnsi="Courier New" w:eastAsia="仿宋_GB2312" w:cs="Courier New"/>
                      <w:bCs/>
                      <w:szCs w:val="21"/>
                    </w:rPr>
                  </w:pPr>
                  <w:r>
                    <w:rPr>
                      <w:rFonts w:hint="eastAsia" w:ascii="仿宋_GB2312" w:hAnsi="Courier New" w:eastAsia="仿宋_GB2312" w:cs="Courier New"/>
                      <w:bCs/>
                      <w:szCs w:val="21"/>
                    </w:rPr>
                    <w:t>英语阅读和交流能力</w:t>
                  </w:r>
                </w:p>
              </w:tc>
              <w:tc>
                <w:tcPr>
                  <w:tcW w:w="2309"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英语</w:t>
                  </w:r>
                </w:p>
              </w:tc>
              <w:tc>
                <w:tcPr>
                  <w:tcW w:w="1356"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听力、口语实训</w:t>
                  </w:r>
                </w:p>
              </w:tc>
              <w:tc>
                <w:tcPr>
                  <w:tcW w:w="1337"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校内</w:t>
                  </w:r>
                </w:p>
              </w:tc>
              <w:tc>
                <w:tcPr>
                  <w:tcW w:w="159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校内</w:t>
                  </w:r>
                </w:p>
              </w:tc>
            </w:tr>
          </w:tbl>
          <w:p>
            <w:pPr>
              <w:adjustRightInd w:val="0"/>
              <w:snapToGrid w:val="0"/>
              <w:ind w:firstLine="360" w:firstLineChars="150"/>
              <w:rPr>
                <w:rFonts w:ascii="仿宋_GB2312" w:eastAsia="仿宋_GB2312"/>
                <w:sz w:val="24"/>
              </w:rPr>
            </w:pPr>
            <w:r>
              <w:rPr>
                <w:rFonts w:hint="eastAsia" w:ascii="仿宋_GB2312" w:eastAsia="仿宋_GB2312"/>
                <w:sz w:val="24"/>
              </w:rPr>
              <w:t>2.专业能力和能力要素</w:t>
            </w:r>
          </w:p>
          <w:p>
            <w:pPr>
              <w:adjustRightInd w:val="0"/>
              <w:snapToGrid w:val="0"/>
              <w:jc w:val="center"/>
              <w:rPr>
                <w:rFonts w:ascii="仿宋_GB2312" w:eastAsia="仿宋_GB2312"/>
                <w:sz w:val="24"/>
              </w:rPr>
            </w:pPr>
            <w:r>
              <w:rPr>
                <w:rFonts w:hint="eastAsia" w:ascii="仿宋_GB2312" w:eastAsia="仿宋_GB2312"/>
                <w:sz w:val="24"/>
              </w:rPr>
              <w:t>表2 专业能力实现矩阵图</w:t>
            </w:r>
          </w:p>
          <w:p>
            <w:pPr>
              <w:spacing w:line="440" w:lineRule="exact"/>
              <w:rPr>
                <w:rFonts w:ascii="黑体" w:eastAsia="黑体"/>
                <w:sz w:val="24"/>
              </w:rPr>
            </w:pPr>
            <w:r>
              <w:rPr>
                <w:rFonts w:hint="eastAsia" w:ascii="黑体" w:eastAsia="黑体"/>
                <w:sz w:val="24"/>
              </w:rPr>
              <w:t>八、企业学习阶段培养方案</w:t>
            </w:r>
          </w:p>
          <w:p>
            <w:pPr>
              <w:adjustRightInd w:val="0"/>
              <w:snapToGrid w:val="0"/>
              <w:ind w:firstLine="470" w:firstLineChars="196"/>
              <w:rPr>
                <w:rFonts w:ascii="仿宋_GB2312" w:eastAsia="仿宋_GB2312"/>
                <w:sz w:val="24"/>
              </w:rPr>
            </w:pPr>
            <w:r>
              <w:rPr>
                <w:rFonts w:hint="eastAsia" w:ascii="仿宋_GB2312" w:eastAsia="仿宋_GB2312"/>
                <w:sz w:val="24"/>
              </w:rPr>
              <w:t>1.培养目标</w:t>
            </w:r>
          </w:p>
          <w:p>
            <w:pPr>
              <w:spacing w:line="440" w:lineRule="exact"/>
              <w:ind w:firstLine="480" w:firstLineChars="200"/>
              <w:jc w:val="left"/>
              <w:rPr>
                <w:b/>
                <w:sz w:val="24"/>
              </w:rPr>
            </w:pPr>
            <w:r>
              <w:rPr>
                <w:rFonts w:hint="eastAsia" w:ascii="仿宋_GB2312" w:hAnsi="Courier New" w:eastAsia="仿宋_GB2312"/>
                <w:sz w:val="24"/>
              </w:rPr>
              <w:t>通过让学生在企业学习、实训，进一步巩固在校学习的专业知识和技能，同时学习企业、基地的先进技术、先进管理和先进文化。</w:t>
            </w:r>
          </w:p>
          <w:p>
            <w:pPr>
              <w:adjustRightInd w:val="0"/>
              <w:snapToGrid w:val="0"/>
              <w:ind w:firstLine="470" w:firstLineChars="196"/>
              <w:rPr>
                <w:rFonts w:ascii="仿宋_GB2312" w:eastAsia="仿宋_GB2312"/>
                <w:sz w:val="24"/>
              </w:rPr>
            </w:pPr>
          </w:p>
          <w:p>
            <w:pPr>
              <w:adjustRightInd w:val="0"/>
              <w:snapToGrid w:val="0"/>
              <w:ind w:firstLine="480" w:firstLineChars="200"/>
              <w:rPr>
                <w:rFonts w:ascii="仿宋_GB2312" w:eastAsia="仿宋_GB2312"/>
                <w:sz w:val="24"/>
              </w:rPr>
            </w:pPr>
            <w:r>
              <w:rPr>
                <w:rFonts w:hint="eastAsia" w:ascii="仿宋_GB2312" w:eastAsia="仿宋_GB2312"/>
                <w:sz w:val="24"/>
              </w:rPr>
              <w:t>2.实施企业</w:t>
            </w:r>
          </w:p>
          <w:p>
            <w:pPr>
              <w:adjustRightInd w:val="0"/>
              <w:snapToGrid w:val="0"/>
              <w:ind w:firstLine="480" w:firstLineChars="200"/>
              <w:rPr>
                <w:rFonts w:ascii="仿宋_GB2312" w:eastAsia="仿宋_GB2312"/>
                <w:sz w:val="24"/>
              </w:rPr>
            </w:pPr>
            <w:r>
              <w:rPr>
                <w:rFonts w:hint="eastAsia" w:ascii="仿宋_GB2312" w:eastAsia="仿宋_GB2312"/>
                <w:sz w:val="24"/>
              </w:rPr>
              <w:t>武汉柏菲健身俱乐部、武汉凯撒健身俱乐部、武汉莱美健身俱乐部、深圳帆海汇俱乐部、湖北海浪行俱乐部、武汉励众体育、武汉市大海阳光帆船有限公司等</w:t>
            </w:r>
          </w:p>
          <w:p>
            <w:pPr>
              <w:adjustRightInd w:val="0"/>
              <w:snapToGrid w:val="0"/>
              <w:ind w:firstLine="480" w:firstLineChars="200"/>
              <w:rPr>
                <w:rFonts w:ascii="仿宋_GB2312" w:eastAsia="仿宋_GB2312"/>
                <w:sz w:val="24"/>
              </w:rPr>
            </w:pPr>
            <w:r>
              <w:rPr>
                <w:rFonts w:hint="eastAsia" w:ascii="仿宋_GB2312" w:eastAsia="仿宋_GB2312"/>
                <w:sz w:val="24"/>
              </w:rPr>
              <w:t>3.时间</w:t>
            </w:r>
          </w:p>
          <w:p>
            <w:pPr>
              <w:adjustRightInd w:val="0"/>
              <w:snapToGrid w:val="0"/>
              <w:ind w:firstLine="480" w:firstLineChars="200"/>
              <w:rPr>
                <w:rFonts w:ascii="仿宋_GB2312" w:eastAsia="仿宋_GB2312"/>
                <w:sz w:val="24"/>
              </w:rPr>
            </w:pPr>
            <w:r>
              <w:rPr>
                <w:rFonts w:hint="eastAsia" w:ascii="仿宋_GB2312" w:eastAsia="仿宋_GB2312"/>
                <w:sz w:val="24"/>
              </w:rPr>
              <w:t>3.时间</w:t>
            </w:r>
          </w:p>
          <w:p>
            <w:pPr>
              <w:adjustRightInd w:val="0"/>
              <w:snapToGrid w:val="0"/>
              <w:ind w:firstLine="480" w:firstLineChars="200"/>
              <w:rPr>
                <w:rFonts w:ascii="仿宋_GB2312" w:eastAsia="仿宋_GB2312"/>
                <w:sz w:val="24"/>
              </w:rPr>
            </w:pPr>
            <w:r>
              <w:rPr>
                <w:rFonts w:hint="eastAsia" w:ascii="仿宋_GB2312" w:eastAsia="仿宋_GB2312"/>
                <w:sz w:val="24"/>
              </w:rPr>
              <w:t>累计一年</w:t>
            </w:r>
          </w:p>
          <w:p>
            <w:pPr>
              <w:adjustRightInd w:val="0"/>
              <w:snapToGrid w:val="0"/>
              <w:ind w:firstLine="480" w:firstLineChars="200"/>
              <w:rPr>
                <w:rFonts w:ascii="仿宋_GB2312" w:eastAsia="仿宋_GB2312"/>
                <w:sz w:val="24"/>
              </w:rPr>
            </w:pPr>
            <w:r>
              <w:rPr>
                <w:rFonts w:hint="eastAsia" w:ascii="仿宋_GB2312" w:eastAsia="仿宋_GB2312"/>
                <w:sz w:val="24"/>
              </w:rPr>
              <w:t>4.企业培养标准</w:t>
            </w:r>
          </w:p>
          <w:p>
            <w:pPr>
              <w:adjustRightInd w:val="0"/>
              <w:snapToGrid w:val="0"/>
              <w:ind w:firstLine="480" w:firstLineChars="200"/>
              <w:rPr>
                <w:rFonts w:ascii="仿宋_GB2312" w:eastAsia="仿宋_GB2312"/>
                <w:sz w:val="24"/>
              </w:rPr>
            </w:pPr>
            <w:r>
              <w:rPr>
                <w:rFonts w:hint="eastAsia" w:ascii="仿宋_GB2312" w:eastAsia="仿宋_GB2312"/>
                <w:sz w:val="24"/>
              </w:rPr>
              <w:t>通过在企业累计一年的实习与实践，使学生具备以下的知识、能力和素质，如下表：</w:t>
            </w:r>
          </w:p>
          <w:p>
            <w:pPr>
              <w:adjustRightInd w:val="0"/>
              <w:snapToGrid w:val="0"/>
              <w:ind w:firstLine="480" w:firstLineChars="200"/>
              <w:jc w:val="center"/>
              <w:rPr>
                <w:rFonts w:ascii="仿宋_GB2312" w:eastAsia="仿宋_GB2312"/>
                <w:sz w:val="24"/>
              </w:rPr>
            </w:pPr>
            <w:r>
              <w:rPr>
                <w:rFonts w:hint="eastAsia" w:ascii="仿宋_GB2312" w:eastAsia="仿宋_GB2312"/>
                <w:sz w:val="24"/>
              </w:rPr>
              <w:t>表3企业培养标准</w:t>
            </w:r>
          </w:p>
          <w:p>
            <w:pPr>
              <w:adjustRightInd w:val="0"/>
              <w:snapToGrid w:val="0"/>
              <w:ind w:firstLine="480" w:firstLineChars="200"/>
              <w:jc w:val="center"/>
              <w:rPr>
                <w:rFonts w:ascii="仿宋_GB2312" w:eastAsia="仿宋_GB2312"/>
                <w:sz w:val="24"/>
              </w:rPr>
            </w:pPr>
          </w:p>
          <w:tbl>
            <w:tblPr>
              <w:tblStyle w:val="7"/>
              <w:tblpPr w:leftFromText="180" w:rightFromText="180" w:vertAnchor="text" w:tblpX="431" w:tblpY="201"/>
              <w:tblOverlap w:val="never"/>
              <w:tblW w:w="8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337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29"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240" w:lineRule="exact"/>
                    <w:jc w:val="center"/>
                    <w:rPr>
                      <w:rFonts w:ascii="仿宋_GB2312" w:eastAsia="仿宋_GB2312"/>
                      <w:b/>
                      <w:sz w:val="24"/>
                    </w:rPr>
                  </w:pPr>
                  <w:r>
                    <w:rPr>
                      <w:rFonts w:hint="eastAsia" w:ascii="仿宋_GB2312" w:eastAsia="仿宋_GB2312"/>
                      <w:b/>
                      <w:sz w:val="24"/>
                    </w:rPr>
                    <w:t>序号</w:t>
                  </w:r>
                </w:p>
              </w:tc>
              <w:tc>
                <w:tcPr>
                  <w:tcW w:w="3376"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240" w:lineRule="exact"/>
                    <w:jc w:val="center"/>
                    <w:rPr>
                      <w:rFonts w:ascii="仿宋_GB2312" w:eastAsia="仿宋_GB2312"/>
                      <w:b/>
                      <w:sz w:val="24"/>
                    </w:rPr>
                  </w:pPr>
                  <w:r>
                    <w:rPr>
                      <w:rFonts w:hint="eastAsia" w:ascii="仿宋_GB2312" w:eastAsia="仿宋_GB2312"/>
                      <w:b/>
                      <w:sz w:val="24"/>
                    </w:rPr>
                    <w:t>摘要</w:t>
                  </w:r>
                </w:p>
              </w:tc>
              <w:tc>
                <w:tcPr>
                  <w:tcW w:w="4180"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240" w:lineRule="exact"/>
                    <w:jc w:val="center"/>
                    <w:rPr>
                      <w:rFonts w:ascii="仿宋_GB2312" w:eastAsia="仿宋_GB2312"/>
                      <w:b/>
                      <w:sz w:val="24"/>
                    </w:rPr>
                  </w:pPr>
                  <w:r>
                    <w:rPr>
                      <w:rFonts w:hint="eastAsia" w:ascii="仿宋_GB2312" w:eastAsia="仿宋_GB2312"/>
                      <w:b/>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29"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3376"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俱乐部会员管理</w:t>
                  </w:r>
                </w:p>
              </w:tc>
              <w:tc>
                <w:tcPr>
                  <w:tcW w:w="4180"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掌握俱乐部会籍顾问工作方法、会员维护等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29"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3376"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俱乐部私人健身指导</w:t>
                  </w:r>
                </w:p>
              </w:tc>
              <w:tc>
                <w:tcPr>
                  <w:tcW w:w="4180"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掌握健身俱乐部会员健康状况评估、健身指导、运动康复等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529"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3376"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俱乐部团操指导</w:t>
                  </w:r>
                </w:p>
              </w:tc>
              <w:tc>
                <w:tcPr>
                  <w:tcW w:w="4180"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rPr>
                    <w:t>掌握团操编排、音乐剪辑、前沿俱乐部团操项目等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529"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3376"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帆船指导</w:t>
                  </w:r>
                </w:p>
              </w:tc>
              <w:tc>
                <w:tcPr>
                  <w:tcW w:w="4180"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掌握帆船训练技术、帆船教学技术、船只保养与维护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529"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3376"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码头管理</w:t>
                  </w:r>
                </w:p>
              </w:tc>
              <w:tc>
                <w:tcPr>
                  <w:tcW w:w="4180"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仿宋_GB2312" w:hAnsi="仿宋_GB2312" w:eastAsia="仿宋_GB2312" w:cs="仿宋_GB2312"/>
                    </w:rPr>
                  </w:pPr>
                  <w:r>
                    <w:rPr>
                      <w:rFonts w:hint="eastAsia" w:ascii="仿宋_GB2312" w:hAnsi="仿宋_GB2312" w:eastAsia="仿宋_GB2312" w:cs="仿宋_GB2312"/>
                    </w:rPr>
                    <w:t>掌握码头管理、项目开发等</w:t>
                  </w:r>
                </w:p>
              </w:tc>
            </w:tr>
          </w:tbl>
          <w:p>
            <w:pPr>
              <w:adjustRightInd w:val="0"/>
              <w:snapToGrid w:val="0"/>
              <w:spacing w:line="460" w:lineRule="exact"/>
              <w:ind w:firstLine="480" w:firstLineChars="200"/>
              <w:rPr>
                <w:rFonts w:ascii="仿宋_GB2312" w:eastAsia="仿宋_GB2312"/>
                <w:sz w:val="24"/>
              </w:rPr>
            </w:pPr>
            <w:r>
              <w:rPr>
                <w:rFonts w:hint="eastAsia" w:ascii="仿宋_GB2312" w:eastAsia="仿宋_GB2312"/>
                <w:sz w:val="24"/>
              </w:rPr>
              <w:t>5.企业学习阶段的实施</w:t>
            </w:r>
          </w:p>
          <w:p>
            <w:pPr>
              <w:adjustRightInd w:val="0"/>
              <w:snapToGrid w:val="0"/>
              <w:ind w:firstLine="480" w:firstLineChars="200"/>
              <w:rPr>
                <w:rFonts w:ascii="仿宋_GB2312" w:eastAsia="仿宋_GB2312"/>
                <w:sz w:val="24"/>
              </w:rPr>
            </w:pPr>
            <w:r>
              <w:rPr>
                <w:rFonts w:hint="eastAsia" w:ascii="仿宋_GB2312" w:hAnsi="Courier New" w:eastAsia="仿宋_GB2312"/>
                <w:sz w:val="24"/>
              </w:rPr>
              <w:t>企业实习、实践贯穿本科教学的全过程，与我校签订联合建立实践教学基地协议的相关健身俱乐部有</w:t>
            </w:r>
            <w:r>
              <w:rPr>
                <w:rFonts w:hint="eastAsia" w:ascii="仿宋_GB2312" w:eastAsia="仿宋_GB2312"/>
                <w:sz w:val="24"/>
              </w:rPr>
              <w:t>武汉柏菲健身俱乐部、武汉凯撒健身俱乐部、武汉清波健身学院、武汉莱美健身俱乐部、武汉瑞纳斯健身俱乐部、武汉羽飞健身俱乐部等。</w:t>
            </w:r>
          </w:p>
          <w:tbl>
            <w:tblPr>
              <w:tblStyle w:val="7"/>
              <w:tblpPr w:leftFromText="180" w:rightFromText="180" w:vertAnchor="text" w:horzAnchor="page" w:tblpX="51" w:tblpY="831"/>
              <w:tblOverlap w:val="never"/>
              <w:tblW w:w="8729" w:type="dxa"/>
              <w:tblInd w:w="0" w:type="dxa"/>
              <w:tblBorders>
                <w:top w:val="single" w:color="000000" w:sz="8" w:space="0"/>
                <w:left w:val="single" w:color="auto" w:sz="4" w:space="0"/>
                <w:bottom w:val="single" w:color="000000" w:sz="8" w:space="0"/>
                <w:right w:val="single" w:color="auto" w:sz="4" w:space="0"/>
                <w:insideH w:val="single" w:color="000000" w:sz="8" w:space="0"/>
                <w:insideV w:val="single" w:color="auto" w:sz="4" w:space="0"/>
              </w:tblBorders>
              <w:tblLayout w:type="fixed"/>
              <w:tblCellMar>
                <w:top w:w="0" w:type="dxa"/>
                <w:left w:w="108" w:type="dxa"/>
                <w:bottom w:w="0" w:type="dxa"/>
                <w:right w:w="108" w:type="dxa"/>
              </w:tblCellMar>
            </w:tblPr>
            <w:tblGrid>
              <w:gridCol w:w="989"/>
              <w:gridCol w:w="1095"/>
              <w:gridCol w:w="2760"/>
              <w:gridCol w:w="1905"/>
              <w:gridCol w:w="1980"/>
            </w:tblGrid>
            <w:tr>
              <w:tblPrEx>
                <w:tblBorders>
                  <w:top w:val="single" w:color="000000" w:sz="8" w:space="0"/>
                  <w:left w:val="single" w:color="auto" w:sz="4" w:space="0"/>
                  <w:bottom w:val="single" w:color="000000" w:sz="8" w:space="0"/>
                  <w:right w:val="single" w:color="auto" w:sz="4" w:space="0"/>
                  <w:insideH w:val="single" w:color="000000" w:sz="8" w:space="0"/>
                  <w:insideV w:val="single" w:color="auto" w:sz="4" w:space="0"/>
                </w:tblBorders>
                <w:tblLayout w:type="fixed"/>
                <w:tblCellMar>
                  <w:top w:w="0" w:type="dxa"/>
                  <w:left w:w="108" w:type="dxa"/>
                  <w:bottom w:w="0" w:type="dxa"/>
                  <w:right w:w="108" w:type="dxa"/>
                </w:tblCellMar>
              </w:tblPrEx>
              <w:trPr>
                <w:trHeight w:val="677" w:hRule="atLeast"/>
              </w:trPr>
              <w:tc>
                <w:tcPr>
                  <w:tcW w:w="989" w:type="dxa"/>
                  <w:shd w:val="clear" w:color="auto" w:fill="FFFFFF"/>
                  <w:vAlign w:val="center"/>
                </w:tcPr>
                <w:p>
                  <w:pPr>
                    <w:spacing w:line="240" w:lineRule="exact"/>
                    <w:jc w:val="center"/>
                    <w:rPr>
                      <w:rFonts w:ascii="仿宋_GB2312" w:eastAsia="仿宋_GB2312"/>
                      <w:b/>
                      <w:sz w:val="24"/>
                    </w:rPr>
                  </w:pPr>
                  <w:r>
                    <w:rPr>
                      <w:rFonts w:hint="eastAsia" w:ascii="仿宋_GB2312" w:eastAsia="仿宋_GB2312"/>
                      <w:b/>
                      <w:sz w:val="24"/>
                    </w:rPr>
                    <w:t>项目</w:t>
                  </w:r>
                </w:p>
              </w:tc>
              <w:tc>
                <w:tcPr>
                  <w:tcW w:w="1095" w:type="dxa"/>
                  <w:shd w:val="clear" w:color="auto" w:fill="FFFFFF"/>
                  <w:vAlign w:val="center"/>
                </w:tcPr>
                <w:p>
                  <w:pPr>
                    <w:spacing w:line="240" w:lineRule="exact"/>
                    <w:jc w:val="center"/>
                    <w:rPr>
                      <w:rFonts w:ascii="仿宋_GB2312" w:eastAsia="仿宋_GB2312"/>
                      <w:b/>
                      <w:sz w:val="24"/>
                    </w:rPr>
                  </w:pPr>
                  <w:r>
                    <w:rPr>
                      <w:rFonts w:hint="eastAsia" w:ascii="仿宋_GB2312" w:eastAsia="仿宋_GB2312"/>
                      <w:b/>
                      <w:sz w:val="24"/>
                    </w:rPr>
                    <w:t>时间</w:t>
                  </w:r>
                </w:p>
              </w:tc>
              <w:tc>
                <w:tcPr>
                  <w:tcW w:w="2760" w:type="dxa"/>
                  <w:shd w:val="clear" w:color="auto" w:fill="FFFFFF"/>
                  <w:vAlign w:val="center"/>
                </w:tcPr>
                <w:p>
                  <w:pPr>
                    <w:spacing w:line="240" w:lineRule="exact"/>
                    <w:jc w:val="center"/>
                    <w:rPr>
                      <w:rFonts w:ascii="仿宋_GB2312" w:eastAsia="仿宋_GB2312"/>
                      <w:b/>
                      <w:sz w:val="24"/>
                    </w:rPr>
                  </w:pPr>
                  <w:r>
                    <w:rPr>
                      <w:rFonts w:hint="eastAsia" w:ascii="仿宋_GB2312" w:eastAsia="仿宋_GB2312"/>
                      <w:b/>
                      <w:sz w:val="24"/>
                    </w:rPr>
                    <w:t>内容</w:t>
                  </w:r>
                </w:p>
              </w:tc>
              <w:tc>
                <w:tcPr>
                  <w:tcW w:w="1905" w:type="dxa"/>
                  <w:shd w:val="clear" w:color="auto" w:fill="FFFFFF"/>
                  <w:vAlign w:val="center"/>
                </w:tcPr>
                <w:p>
                  <w:pPr>
                    <w:spacing w:line="240" w:lineRule="exact"/>
                    <w:jc w:val="center"/>
                    <w:rPr>
                      <w:b/>
                    </w:rPr>
                  </w:pPr>
                  <w:r>
                    <w:rPr>
                      <w:rFonts w:hint="eastAsia" w:ascii="仿宋_GB2312" w:eastAsia="仿宋_GB2312"/>
                      <w:b/>
                      <w:sz w:val="24"/>
                    </w:rPr>
                    <w:t>知识、能力和素质培养目标</w:t>
                  </w:r>
                </w:p>
              </w:tc>
              <w:tc>
                <w:tcPr>
                  <w:tcW w:w="1980" w:type="dxa"/>
                  <w:shd w:val="clear" w:color="auto" w:fill="FFFFFF"/>
                  <w:vAlign w:val="center"/>
                </w:tcPr>
                <w:p>
                  <w:pPr>
                    <w:spacing w:line="240" w:lineRule="exact"/>
                    <w:jc w:val="center"/>
                    <w:rPr>
                      <w:b/>
                    </w:rPr>
                  </w:pPr>
                  <w:r>
                    <w:rPr>
                      <w:rFonts w:hint="eastAsia" w:ascii="仿宋_GB2312" w:eastAsia="仿宋_GB2312"/>
                      <w:b/>
                      <w:sz w:val="24"/>
                    </w:rPr>
                    <w:t>实施单位</w:t>
                  </w:r>
                </w:p>
              </w:tc>
            </w:tr>
            <w:tr>
              <w:tblPrEx>
                <w:tblBorders>
                  <w:top w:val="single" w:color="000000" w:sz="8" w:space="0"/>
                  <w:left w:val="single" w:color="auto" w:sz="4" w:space="0"/>
                  <w:bottom w:val="single" w:color="000000" w:sz="8" w:space="0"/>
                  <w:right w:val="single" w:color="auto" w:sz="4" w:space="0"/>
                  <w:insideH w:val="single" w:color="000000" w:sz="8" w:space="0"/>
                  <w:insideV w:val="single" w:color="auto" w:sz="4" w:space="0"/>
                </w:tblBorders>
                <w:tblLayout w:type="fixed"/>
                <w:tblCellMar>
                  <w:top w:w="0" w:type="dxa"/>
                  <w:left w:w="108" w:type="dxa"/>
                  <w:bottom w:w="0" w:type="dxa"/>
                  <w:right w:w="108" w:type="dxa"/>
                </w:tblCellMar>
              </w:tblPrEx>
              <w:trPr>
                <w:trHeight w:val="677" w:hRule="atLeast"/>
              </w:trPr>
              <w:tc>
                <w:tcPr>
                  <w:tcW w:w="989" w:type="dxa"/>
                  <w:shd w:val="clear" w:color="auto" w:fill="FFFFFF"/>
                  <w:vAlign w:val="center"/>
                </w:tcPr>
                <w:p>
                  <w:pPr>
                    <w:spacing w:line="240" w:lineRule="exact"/>
                    <w:jc w:val="center"/>
                  </w:pPr>
                  <w:r>
                    <w:rPr>
                      <w:rFonts w:hint="eastAsia" w:ascii="仿宋_GB2312" w:hAnsi="Courier New" w:eastAsia="仿宋_GB2312" w:cs="Courier New"/>
                      <w:bCs/>
                      <w:szCs w:val="21"/>
                    </w:rPr>
                    <w:t>劳动实习</w:t>
                  </w:r>
                </w:p>
              </w:tc>
              <w:tc>
                <w:tcPr>
                  <w:tcW w:w="1095" w:type="dxa"/>
                  <w:shd w:val="clear" w:color="auto" w:fill="FFFFFF"/>
                  <w:vAlign w:val="center"/>
                </w:tcPr>
                <w:p>
                  <w:pPr>
                    <w:spacing w:line="240" w:lineRule="exact"/>
                    <w:jc w:val="center"/>
                  </w:pPr>
                  <w:r>
                    <w:rPr>
                      <w:rFonts w:hint="eastAsia" w:ascii="仿宋_GB2312" w:hAnsi="Courier New" w:eastAsia="仿宋_GB2312" w:cs="Courier New"/>
                      <w:bCs/>
                      <w:szCs w:val="21"/>
                    </w:rPr>
                    <w:t>１个月</w:t>
                  </w:r>
                </w:p>
              </w:tc>
              <w:tc>
                <w:tcPr>
                  <w:tcW w:w="2760" w:type="dxa"/>
                  <w:shd w:val="clear" w:color="auto" w:fill="FFFFFF"/>
                  <w:vAlign w:val="center"/>
                </w:tcPr>
                <w:p>
                  <w:pPr>
                    <w:spacing w:line="240" w:lineRule="exact"/>
                    <w:jc w:val="center"/>
                  </w:pPr>
                  <w:r>
                    <w:rPr>
                      <w:rFonts w:hint="eastAsia" w:ascii="仿宋_GB2312" w:hAnsi="Courier New" w:eastAsia="仿宋_GB2312" w:cs="Courier New"/>
                      <w:bCs/>
                      <w:szCs w:val="21"/>
                    </w:rPr>
                    <w:t>田径、定向越野等课程实习</w:t>
                  </w:r>
                </w:p>
              </w:tc>
              <w:tc>
                <w:tcPr>
                  <w:tcW w:w="1905" w:type="dxa"/>
                  <w:shd w:val="clear" w:color="auto" w:fill="FFFFFF"/>
                  <w:vAlign w:val="center"/>
                </w:tcPr>
                <w:p>
                  <w:pPr>
                    <w:spacing w:line="240" w:lineRule="exact"/>
                    <w:jc w:val="center"/>
                  </w:pPr>
                  <w:r>
                    <w:rPr>
                      <w:rFonts w:hint="eastAsia" w:ascii="仿宋_GB2312" w:hAnsi="Courier New" w:eastAsia="仿宋_GB2312" w:cs="Courier New"/>
                      <w:bCs/>
                      <w:szCs w:val="21"/>
                    </w:rPr>
                    <w:t>培养学生热爱劳动、培养吃苦耐劳的精神</w:t>
                  </w:r>
                </w:p>
              </w:tc>
              <w:tc>
                <w:tcPr>
                  <w:tcW w:w="1980" w:type="dxa"/>
                  <w:shd w:val="clear" w:color="auto" w:fill="FFFFFF"/>
                  <w:vAlign w:val="center"/>
                </w:tcPr>
                <w:p>
                  <w:pPr>
                    <w:tabs>
                      <w:tab w:val="left" w:pos="4950"/>
                    </w:tabs>
                    <w:spacing w:line="240" w:lineRule="exact"/>
                    <w:jc w:val="center"/>
                    <w:rPr>
                      <w:rFonts w:ascii="仿宋_GB2312" w:hAnsi="Courier New" w:eastAsia="仿宋_GB2312" w:cs="Courier New"/>
                      <w:bCs/>
                      <w:szCs w:val="21"/>
                    </w:rPr>
                  </w:pPr>
                  <w:r>
                    <w:rPr>
                      <w:rFonts w:hint="eastAsia" w:ascii="仿宋_GB2312" w:hAnsi="Courier New" w:eastAsia="仿宋_GB2312" w:cs="Courier New"/>
                      <w:bCs/>
                      <w:szCs w:val="21"/>
                    </w:rPr>
                    <w:t>校内基地、俱乐部</w:t>
                  </w:r>
                </w:p>
                <w:p>
                  <w:pPr>
                    <w:tabs>
                      <w:tab w:val="left" w:pos="4950"/>
                    </w:tabs>
                    <w:spacing w:line="240" w:lineRule="exact"/>
                    <w:jc w:val="center"/>
                  </w:pPr>
                  <w:r>
                    <w:rPr>
                      <w:rFonts w:hint="eastAsia" w:ascii="仿宋_GB2312" w:hAnsi="Courier New" w:eastAsia="仿宋_GB2312" w:cs="Courier New"/>
                      <w:bCs/>
                      <w:szCs w:val="21"/>
                    </w:rPr>
                    <w:t>助理教练</w:t>
                  </w:r>
                </w:p>
              </w:tc>
            </w:tr>
            <w:tr>
              <w:tblPrEx>
                <w:tblBorders>
                  <w:top w:val="single" w:color="000000" w:sz="8" w:space="0"/>
                  <w:left w:val="single" w:color="auto" w:sz="4" w:space="0"/>
                  <w:bottom w:val="single" w:color="000000" w:sz="8" w:space="0"/>
                  <w:right w:val="single" w:color="auto" w:sz="4" w:space="0"/>
                  <w:insideH w:val="single" w:color="000000" w:sz="8" w:space="0"/>
                  <w:insideV w:val="single" w:color="auto" w:sz="4" w:space="0"/>
                </w:tblBorders>
                <w:tblLayout w:type="fixed"/>
                <w:tblCellMar>
                  <w:top w:w="0" w:type="dxa"/>
                  <w:left w:w="108" w:type="dxa"/>
                  <w:bottom w:w="0" w:type="dxa"/>
                  <w:right w:w="108" w:type="dxa"/>
                </w:tblCellMar>
              </w:tblPrEx>
              <w:trPr>
                <w:trHeight w:val="677" w:hRule="atLeast"/>
              </w:trPr>
              <w:tc>
                <w:tcPr>
                  <w:tcW w:w="989"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社会体育专业实习</w:t>
                  </w:r>
                </w:p>
              </w:tc>
              <w:tc>
                <w:tcPr>
                  <w:tcW w:w="1095"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２个月</w:t>
                  </w:r>
                </w:p>
              </w:tc>
              <w:tc>
                <w:tcPr>
                  <w:tcW w:w="276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对散打、拳击、健美操、瑜伽、网球等课程实训</w:t>
                  </w:r>
                </w:p>
              </w:tc>
              <w:tc>
                <w:tcPr>
                  <w:tcW w:w="1905"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掌握散打、拳击、健美操、瑜伽、网球运动技术、运动训练方法</w:t>
                  </w:r>
                </w:p>
              </w:tc>
              <w:tc>
                <w:tcPr>
                  <w:tcW w:w="198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校内基地、俱乐部</w:t>
                  </w:r>
                </w:p>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助理教练</w:t>
                  </w:r>
                </w:p>
              </w:tc>
            </w:tr>
            <w:tr>
              <w:tblPrEx>
                <w:tblBorders>
                  <w:top w:val="single" w:color="000000" w:sz="8" w:space="0"/>
                  <w:left w:val="single" w:color="auto" w:sz="4" w:space="0"/>
                  <w:bottom w:val="single" w:color="000000" w:sz="8" w:space="0"/>
                  <w:right w:val="single" w:color="auto" w:sz="4" w:space="0"/>
                  <w:insideH w:val="single" w:color="000000" w:sz="8" w:space="0"/>
                  <w:insideV w:val="single" w:color="auto" w:sz="4" w:space="0"/>
                </w:tblBorders>
                <w:tblLayout w:type="fixed"/>
                <w:tblCellMar>
                  <w:top w:w="0" w:type="dxa"/>
                  <w:left w:w="108" w:type="dxa"/>
                  <w:bottom w:w="0" w:type="dxa"/>
                  <w:right w:w="108" w:type="dxa"/>
                </w:tblCellMar>
              </w:tblPrEx>
              <w:trPr>
                <w:trHeight w:val="677" w:hRule="atLeast"/>
              </w:trPr>
              <w:tc>
                <w:tcPr>
                  <w:tcW w:w="989"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运动康复实习</w:t>
                  </w:r>
                </w:p>
              </w:tc>
              <w:tc>
                <w:tcPr>
                  <w:tcW w:w="1095"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１个月</w:t>
                  </w:r>
                </w:p>
              </w:tc>
              <w:tc>
                <w:tcPr>
                  <w:tcW w:w="276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体育保健学、体疗康复学、推拿按摩等课程实习</w:t>
                  </w:r>
                </w:p>
              </w:tc>
              <w:tc>
                <w:tcPr>
                  <w:tcW w:w="1905"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加强运动康复的技术掌握</w:t>
                  </w:r>
                </w:p>
              </w:tc>
              <w:tc>
                <w:tcPr>
                  <w:tcW w:w="198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校内基地</w:t>
                  </w:r>
                </w:p>
              </w:tc>
            </w:tr>
            <w:tr>
              <w:tblPrEx>
                <w:tblBorders>
                  <w:top w:val="single" w:color="000000" w:sz="8" w:space="0"/>
                  <w:left w:val="single" w:color="auto" w:sz="4" w:space="0"/>
                  <w:bottom w:val="single" w:color="000000" w:sz="8" w:space="0"/>
                  <w:right w:val="single" w:color="auto" w:sz="4" w:space="0"/>
                  <w:insideH w:val="single" w:color="000000" w:sz="8" w:space="0"/>
                  <w:insideV w:val="single" w:color="auto" w:sz="4" w:space="0"/>
                </w:tblBorders>
                <w:tblLayout w:type="fixed"/>
                <w:tblCellMar>
                  <w:top w:w="0" w:type="dxa"/>
                  <w:left w:w="108" w:type="dxa"/>
                  <w:bottom w:w="0" w:type="dxa"/>
                  <w:right w:w="108" w:type="dxa"/>
                </w:tblCellMar>
              </w:tblPrEx>
              <w:trPr>
                <w:trHeight w:val="677" w:hRule="atLeast"/>
              </w:trPr>
              <w:tc>
                <w:tcPr>
                  <w:tcW w:w="989"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生产实习</w:t>
                  </w:r>
                </w:p>
              </w:tc>
              <w:tc>
                <w:tcPr>
                  <w:tcW w:w="1095"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６个月</w:t>
                  </w:r>
                </w:p>
              </w:tc>
              <w:tc>
                <w:tcPr>
                  <w:tcW w:w="276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运动训练学、体育保健学、推拿按摩、健康体适能、运动处方、体育市场营销、运动营养学等课程实训</w:t>
                  </w:r>
                </w:p>
              </w:tc>
              <w:tc>
                <w:tcPr>
                  <w:tcW w:w="1905"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综合掌握运动训练计划制定、运动营养配置指导、运动保健康复技术；</w:t>
                  </w:r>
                </w:p>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培养学生团队协作和创新精神</w:t>
                  </w:r>
                </w:p>
              </w:tc>
              <w:tc>
                <w:tcPr>
                  <w:tcW w:w="198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健身俱乐部、帆船运动俱乐部等</w:t>
                  </w:r>
                </w:p>
              </w:tc>
            </w:tr>
            <w:tr>
              <w:tblPrEx>
                <w:tblBorders>
                  <w:top w:val="single" w:color="000000" w:sz="8" w:space="0"/>
                  <w:left w:val="single" w:color="auto" w:sz="4" w:space="0"/>
                  <w:bottom w:val="single" w:color="000000" w:sz="8" w:space="0"/>
                  <w:right w:val="single" w:color="auto" w:sz="4" w:space="0"/>
                  <w:insideH w:val="single" w:color="000000" w:sz="8" w:space="0"/>
                  <w:insideV w:val="single" w:color="auto" w:sz="4" w:space="0"/>
                </w:tblBorders>
                <w:tblLayout w:type="fixed"/>
                <w:tblCellMar>
                  <w:top w:w="0" w:type="dxa"/>
                  <w:left w:w="108" w:type="dxa"/>
                  <w:bottom w:w="0" w:type="dxa"/>
                  <w:right w:w="108" w:type="dxa"/>
                </w:tblCellMar>
              </w:tblPrEx>
              <w:trPr>
                <w:trHeight w:val="677" w:hRule="atLeast"/>
              </w:trPr>
              <w:tc>
                <w:tcPr>
                  <w:tcW w:w="989"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毕业实习</w:t>
                  </w:r>
                </w:p>
              </w:tc>
              <w:tc>
                <w:tcPr>
                  <w:tcW w:w="1095"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２个月</w:t>
                  </w:r>
                </w:p>
              </w:tc>
              <w:tc>
                <w:tcPr>
                  <w:tcW w:w="2760"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综合实训</w:t>
                  </w:r>
                </w:p>
              </w:tc>
              <w:tc>
                <w:tcPr>
                  <w:tcW w:w="1905" w:type="dxa"/>
                  <w:shd w:val="clear" w:color="auto" w:fill="FFFFFF"/>
                  <w:vAlign w:val="center"/>
                </w:tcPr>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从学校走向社会的衔接；完成毕业论文（设计）</w:t>
                  </w:r>
                </w:p>
              </w:tc>
              <w:tc>
                <w:tcPr>
                  <w:tcW w:w="1980" w:type="dxa"/>
                  <w:shd w:val="clear" w:color="auto" w:fill="FFFFFF"/>
                  <w:vAlign w:val="center"/>
                </w:tcPr>
                <w:p>
                  <w:pPr>
                    <w:adjustRightInd w:val="0"/>
                    <w:snapToGrid w:val="0"/>
                    <w:jc w:val="center"/>
                    <w:rPr>
                      <w:rFonts w:ascii="仿宋_GB2312" w:hAnsi="Courier New" w:eastAsia="仿宋_GB2312" w:cs="Courier New"/>
                      <w:bCs/>
                      <w:szCs w:val="21"/>
                    </w:rPr>
                  </w:pPr>
                </w:p>
                <w:p>
                  <w:pPr>
                    <w:adjustRightInd w:val="0"/>
                    <w:snapToGrid w:val="0"/>
                    <w:jc w:val="center"/>
                    <w:rPr>
                      <w:rFonts w:ascii="仿宋_GB2312" w:hAnsi="Courier New" w:eastAsia="仿宋_GB2312" w:cs="Courier New"/>
                      <w:bCs/>
                      <w:szCs w:val="21"/>
                    </w:rPr>
                  </w:pPr>
                  <w:r>
                    <w:rPr>
                      <w:rFonts w:hint="eastAsia" w:ascii="仿宋_GB2312" w:hAnsi="Courier New" w:eastAsia="仿宋_GB2312" w:cs="Courier New"/>
                      <w:bCs/>
                      <w:szCs w:val="21"/>
                    </w:rPr>
                    <w:t>健身俱乐部、帆船俱乐部等</w:t>
                  </w:r>
                </w:p>
              </w:tc>
            </w:tr>
          </w:tbl>
          <w:p>
            <w:pPr>
              <w:adjustRightInd w:val="0"/>
              <w:snapToGrid w:val="0"/>
              <w:spacing w:line="440" w:lineRule="exact"/>
              <w:ind w:firstLine="480" w:firstLineChars="200"/>
              <w:jc w:val="left"/>
              <w:rPr>
                <w:rFonts w:ascii="仿宋_GB2312" w:hAnsi="Courier New" w:eastAsia="仿宋_GB2312"/>
                <w:color w:val="FF0000"/>
                <w:sz w:val="24"/>
              </w:rPr>
            </w:pPr>
            <w:r>
              <w:rPr>
                <w:rFonts w:hint="eastAsia" w:ascii="仿宋_GB2312" w:eastAsia="仿宋_GB2312"/>
                <w:sz w:val="24"/>
              </w:rPr>
              <w:t xml:space="preserve">6.企业培养计划    </w:t>
            </w:r>
          </w:p>
          <w:p>
            <w:pPr>
              <w:adjustRightInd w:val="0"/>
              <w:snapToGrid w:val="0"/>
              <w:spacing w:line="460" w:lineRule="exact"/>
              <w:ind w:firstLine="480" w:firstLineChars="200"/>
              <w:rPr>
                <w:rFonts w:ascii="仿宋_GB2312" w:eastAsia="仿宋_GB2312"/>
                <w:sz w:val="24"/>
              </w:rPr>
            </w:pPr>
          </w:p>
          <w:p>
            <w:pPr>
              <w:ind w:firstLine="480" w:firstLineChars="200"/>
              <w:jc w:val="center"/>
              <w:rPr>
                <w:rFonts w:ascii="黑体" w:eastAsia="黑体"/>
                <w:sz w:val="24"/>
              </w:rPr>
            </w:pPr>
            <w:r>
              <w:rPr>
                <w:rFonts w:hint="eastAsia" w:ascii="仿宋_GB2312" w:eastAsia="仿宋_GB2312"/>
                <w:sz w:val="24"/>
              </w:rPr>
              <w:t>表4企业培养计划安排表</w:t>
            </w:r>
          </w:p>
          <w:p>
            <w:pPr>
              <w:spacing w:line="440" w:lineRule="exact"/>
              <w:rPr>
                <w:rFonts w:ascii="黑体" w:eastAsia="黑体"/>
                <w:sz w:val="24"/>
              </w:rPr>
            </w:pPr>
            <w:r>
              <w:rPr>
                <w:rFonts w:hint="eastAsia" w:ascii="黑体" w:eastAsia="黑体"/>
                <w:sz w:val="24"/>
              </w:rPr>
              <w:t>九、教学周历表</w:t>
            </w:r>
          </w:p>
          <w:tbl>
            <w:tblPr>
              <w:tblStyle w:val="7"/>
              <w:tblpPr w:leftFromText="180" w:rightFromText="180" w:vertAnchor="text" w:horzAnchor="page" w:tblpX="501" w:tblpY="463"/>
              <w:tblOverlap w:val="never"/>
              <w:tblW w:w="7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582"/>
              <w:gridCol w:w="641"/>
              <w:gridCol w:w="572"/>
              <w:gridCol w:w="630"/>
              <w:gridCol w:w="765"/>
              <w:gridCol w:w="555"/>
              <w:gridCol w:w="645"/>
              <w:gridCol w:w="540"/>
              <w:gridCol w:w="78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085" w:type="dxa"/>
                  <w:vMerge w:val="restart"/>
                  <w:vAlign w:val="center"/>
                </w:tcPr>
                <w:p>
                  <w:pPr>
                    <w:spacing w:line="440" w:lineRule="exact"/>
                    <w:jc w:val="center"/>
                    <w:rPr>
                      <w:rFonts w:ascii="仿宋_GB2312" w:hAnsi="宋体" w:eastAsia="仿宋_GB2312"/>
                      <w:szCs w:val="21"/>
                    </w:rPr>
                  </w:pPr>
                  <w:r>
                    <w:rPr>
                      <w:rFonts w:hint="eastAsia" w:ascii="仿宋_GB2312" w:hAnsi="宋体" w:eastAsia="仿宋_GB2312"/>
                      <w:szCs w:val="21"/>
                    </w:rPr>
                    <w:t>项目</w:t>
                  </w:r>
                </w:p>
              </w:tc>
              <w:tc>
                <w:tcPr>
                  <w:tcW w:w="582" w:type="dxa"/>
                  <w:vMerge w:val="restart"/>
                  <w:vAlign w:val="center"/>
                </w:tcPr>
                <w:p>
                  <w:pPr>
                    <w:spacing w:line="440" w:lineRule="exact"/>
                    <w:jc w:val="center"/>
                    <w:rPr>
                      <w:rFonts w:ascii="仿宋_GB2312" w:hAnsi="宋体" w:eastAsia="仿宋_GB2312"/>
                      <w:szCs w:val="21"/>
                    </w:rPr>
                  </w:pPr>
                  <w:r>
                    <w:rPr>
                      <w:rFonts w:hint="eastAsia" w:ascii="仿宋_GB2312" w:hAnsi="宋体" w:eastAsia="仿宋_GB2312"/>
                      <w:szCs w:val="21"/>
                    </w:rPr>
                    <w:t>周数</w:t>
                  </w:r>
                </w:p>
              </w:tc>
              <w:tc>
                <w:tcPr>
                  <w:tcW w:w="641" w:type="dxa"/>
                  <w:vMerge w:val="restart"/>
                  <w:vAlign w:val="center"/>
                </w:tcPr>
                <w:p>
                  <w:pPr>
                    <w:spacing w:line="440" w:lineRule="exact"/>
                    <w:jc w:val="center"/>
                    <w:rPr>
                      <w:rFonts w:ascii="仿宋_GB2312" w:hAnsi="宋体" w:eastAsia="仿宋_GB2312"/>
                      <w:szCs w:val="21"/>
                    </w:rPr>
                  </w:pPr>
                  <w:r>
                    <w:rPr>
                      <w:rFonts w:hint="eastAsia" w:ascii="仿宋_GB2312" w:hAnsi="宋体" w:eastAsia="仿宋_GB2312"/>
                      <w:szCs w:val="21"/>
                    </w:rPr>
                    <w:t>学分</w:t>
                  </w:r>
                </w:p>
              </w:tc>
              <w:tc>
                <w:tcPr>
                  <w:tcW w:w="5177" w:type="dxa"/>
                  <w:gridSpan w:val="8"/>
                </w:tcPr>
                <w:p>
                  <w:pPr>
                    <w:spacing w:line="440" w:lineRule="exact"/>
                    <w:jc w:val="center"/>
                    <w:rPr>
                      <w:rFonts w:ascii="仿宋_GB2312" w:hAnsi="宋体" w:eastAsia="仿宋_GB2312"/>
                      <w:szCs w:val="21"/>
                    </w:rPr>
                  </w:pPr>
                  <w:r>
                    <w:rPr>
                      <w:rFonts w:hint="eastAsia" w:ascii="仿宋_GB2312" w:hAnsi="宋体" w:eastAsia="仿宋_GB2312"/>
                      <w:szCs w:val="21"/>
                    </w:rPr>
                    <w:t>各学期分配情况（周数）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085" w:type="dxa"/>
                  <w:vMerge w:val="continue"/>
                </w:tcPr>
                <w:p>
                  <w:pPr>
                    <w:spacing w:line="440" w:lineRule="exact"/>
                    <w:rPr>
                      <w:rFonts w:ascii="仿宋_GB2312" w:hAnsi="宋体" w:eastAsia="仿宋_GB2312"/>
                      <w:szCs w:val="21"/>
                    </w:rPr>
                  </w:pPr>
                </w:p>
              </w:tc>
              <w:tc>
                <w:tcPr>
                  <w:tcW w:w="582" w:type="dxa"/>
                  <w:vMerge w:val="continue"/>
                </w:tcPr>
                <w:p>
                  <w:pPr>
                    <w:spacing w:line="440" w:lineRule="exact"/>
                    <w:rPr>
                      <w:rFonts w:ascii="仿宋_GB2312" w:hAnsi="宋体" w:eastAsia="仿宋_GB2312"/>
                      <w:szCs w:val="21"/>
                    </w:rPr>
                  </w:pPr>
                </w:p>
              </w:tc>
              <w:tc>
                <w:tcPr>
                  <w:tcW w:w="641" w:type="dxa"/>
                  <w:vMerge w:val="continue"/>
                </w:tcPr>
                <w:p>
                  <w:pPr>
                    <w:spacing w:line="440" w:lineRule="exact"/>
                    <w:rPr>
                      <w:rFonts w:ascii="仿宋_GB2312" w:hAnsi="宋体" w:eastAsia="仿宋_GB2312"/>
                      <w:szCs w:val="21"/>
                    </w:rPr>
                  </w:pPr>
                </w:p>
              </w:tc>
              <w:tc>
                <w:tcPr>
                  <w:tcW w:w="572" w:type="dxa"/>
                </w:tcPr>
                <w:p>
                  <w:pPr>
                    <w:jc w:val="center"/>
                    <w:rPr>
                      <w:rFonts w:ascii="仿宋_GB2312" w:hAnsi="宋体" w:eastAsia="仿宋_GB2312"/>
                      <w:szCs w:val="21"/>
                    </w:rPr>
                  </w:pPr>
                  <w:r>
                    <w:rPr>
                      <w:rFonts w:hint="eastAsia" w:ascii="仿宋_GB2312" w:hAnsi="宋体" w:eastAsia="仿宋_GB2312"/>
                      <w:szCs w:val="21"/>
                    </w:rPr>
                    <w:t>一</w:t>
                  </w:r>
                </w:p>
                <w:p>
                  <w:pPr>
                    <w:jc w:val="center"/>
                    <w:rPr>
                      <w:rFonts w:ascii="仿宋_GB2312" w:hAnsi="宋体" w:eastAsia="仿宋_GB2312"/>
                      <w:sz w:val="18"/>
                      <w:szCs w:val="18"/>
                    </w:rPr>
                  </w:pPr>
                </w:p>
              </w:tc>
              <w:tc>
                <w:tcPr>
                  <w:tcW w:w="630" w:type="dxa"/>
                </w:tcPr>
                <w:p>
                  <w:pPr>
                    <w:jc w:val="center"/>
                    <w:rPr>
                      <w:rFonts w:ascii="仿宋_GB2312" w:hAnsi="宋体" w:eastAsia="仿宋_GB2312"/>
                      <w:sz w:val="18"/>
                      <w:szCs w:val="18"/>
                    </w:rPr>
                  </w:pPr>
                  <w:r>
                    <w:rPr>
                      <w:rFonts w:hint="eastAsia" w:ascii="仿宋_GB2312" w:hAnsi="宋体" w:eastAsia="仿宋_GB2312"/>
                      <w:sz w:val="18"/>
                      <w:szCs w:val="18"/>
                    </w:rPr>
                    <w:t>二</w:t>
                  </w:r>
                </w:p>
                <w:p>
                  <w:pPr>
                    <w:jc w:val="center"/>
                    <w:rPr>
                      <w:rFonts w:ascii="仿宋_GB2312" w:hAnsi="宋体" w:eastAsia="仿宋_GB2312"/>
                      <w:szCs w:val="21"/>
                    </w:rPr>
                  </w:pPr>
                </w:p>
              </w:tc>
              <w:tc>
                <w:tcPr>
                  <w:tcW w:w="765" w:type="dxa"/>
                </w:tcPr>
                <w:p>
                  <w:pPr>
                    <w:jc w:val="center"/>
                    <w:rPr>
                      <w:rFonts w:ascii="仿宋_GB2312" w:hAnsi="宋体" w:eastAsia="仿宋_GB2312"/>
                      <w:sz w:val="18"/>
                      <w:szCs w:val="18"/>
                    </w:rPr>
                  </w:pPr>
                  <w:r>
                    <w:rPr>
                      <w:rFonts w:hint="eastAsia" w:ascii="仿宋_GB2312" w:hAnsi="宋体" w:eastAsia="仿宋_GB2312"/>
                      <w:sz w:val="18"/>
                      <w:szCs w:val="18"/>
                    </w:rPr>
                    <w:t>三</w:t>
                  </w:r>
                </w:p>
                <w:p>
                  <w:pPr>
                    <w:jc w:val="center"/>
                    <w:rPr>
                      <w:rFonts w:ascii="仿宋_GB2312" w:hAnsi="宋体" w:eastAsia="仿宋_GB2312"/>
                      <w:sz w:val="18"/>
                      <w:szCs w:val="18"/>
                    </w:rPr>
                  </w:pPr>
                </w:p>
              </w:tc>
              <w:tc>
                <w:tcPr>
                  <w:tcW w:w="555" w:type="dxa"/>
                </w:tcPr>
                <w:p>
                  <w:pPr>
                    <w:jc w:val="center"/>
                    <w:rPr>
                      <w:rFonts w:ascii="仿宋_GB2312" w:hAnsi="宋体" w:eastAsia="仿宋_GB2312"/>
                      <w:sz w:val="18"/>
                      <w:szCs w:val="18"/>
                    </w:rPr>
                  </w:pPr>
                  <w:r>
                    <w:rPr>
                      <w:rFonts w:hint="eastAsia" w:ascii="仿宋_GB2312" w:hAnsi="宋体" w:eastAsia="仿宋_GB2312"/>
                      <w:sz w:val="18"/>
                      <w:szCs w:val="18"/>
                    </w:rPr>
                    <w:t>四</w:t>
                  </w:r>
                </w:p>
                <w:p>
                  <w:pPr>
                    <w:jc w:val="center"/>
                    <w:rPr>
                      <w:rFonts w:ascii="仿宋_GB2312" w:hAnsi="宋体" w:eastAsia="仿宋_GB2312"/>
                      <w:sz w:val="18"/>
                      <w:szCs w:val="18"/>
                    </w:rPr>
                  </w:pPr>
                </w:p>
              </w:tc>
              <w:tc>
                <w:tcPr>
                  <w:tcW w:w="645" w:type="dxa"/>
                </w:tcPr>
                <w:p>
                  <w:pPr>
                    <w:jc w:val="center"/>
                    <w:rPr>
                      <w:rFonts w:ascii="仿宋_GB2312" w:hAnsi="宋体" w:eastAsia="仿宋_GB2312"/>
                      <w:sz w:val="18"/>
                      <w:szCs w:val="18"/>
                    </w:rPr>
                  </w:pPr>
                  <w:r>
                    <w:rPr>
                      <w:rFonts w:hint="eastAsia" w:ascii="仿宋_GB2312" w:hAnsi="宋体" w:eastAsia="仿宋_GB2312"/>
                      <w:sz w:val="18"/>
                      <w:szCs w:val="18"/>
                    </w:rPr>
                    <w:t>五</w:t>
                  </w:r>
                </w:p>
                <w:p>
                  <w:pPr>
                    <w:jc w:val="center"/>
                    <w:rPr>
                      <w:rFonts w:ascii="仿宋_GB2312" w:hAnsi="宋体" w:eastAsia="仿宋_GB2312"/>
                      <w:sz w:val="18"/>
                      <w:szCs w:val="18"/>
                    </w:rPr>
                  </w:pPr>
                </w:p>
              </w:tc>
              <w:tc>
                <w:tcPr>
                  <w:tcW w:w="540" w:type="dxa"/>
                </w:tcPr>
                <w:p>
                  <w:pPr>
                    <w:jc w:val="center"/>
                    <w:rPr>
                      <w:rFonts w:ascii="仿宋_GB2312" w:hAnsi="宋体" w:eastAsia="仿宋_GB2312"/>
                      <w:sz w:val="18"/>
                      <w:szCs w:val="18"/>
                    </w:rPr>
                  </w:pPr>
                  <w:r>
                    <w:rPr>
                      <w:rFonts w:hint="eastAsia" w:ascii="仿宋_GB2312" w:hAnsi="宋体" w:eastAsia="仿宋_GB2312"/>
                      <w:sz w:val="18"/>
                      <w:szCs w:val="18"/>
                    </w:rPr>
                    <w:t>六</w:t>
                  </w:r>
                </w:p>
                <w:p>
                  <w:pPr>
                    <w:jc w:val="center"/>
                    <w:rPr>
                      <w:rFonts w:ascii="仿宋_GB2312" w:hAnsi="宋体" w:eastAsia="仿宋_GB2312"/>
                      <w:sz w:val="18"/>
                      <w:szCs w:val="18"/>
                    </w:rPr>
                  </w:pPr>
                </w:p>
              </w:tc>
              <w:tc>
                <w:tcPr>
                  <w:tcW w:w="780" w:type="dxa"/>
                </w:tcPr>
                <w:p>
                  <w:pPr>
                    <w:jc w:val="center"/>
                    <w:rPr>
                      <w:rFonts w:ascii="仿宋_GB2312" w:hAnsi="宋体" w:eastAsia="仿宋_GB2312"/>
                      <w:sz w:val="18"/>
                      <w:szCs w:val="18"/>
                    </w:rPr>
                  </w:pPr>
                  <w:r>
                    <w:rPr>
                      <w:rFonts w:hint="eastAsia" w:ascii="仿宋_GB2312" w:hAnsi="宋体" w:eastAsia="仿宋_GB2312"/>
                      <w:sz w:val="18"/>
                      <w:szCs w:val="18"/>
                    </w:rPr>
                    <w:t>七</w:t>
                  </w:r>
                </w:p>
                <w:p>
                  <w:pPr>
                    <w:jc w:val="center"/>
                    <w:rPr>
                      <w:rFonts w:ascii="仿宋_GB2312" w:hAnsi="宋体" w:eastAsia="仿宋_GB2312"/>
                      <w:sz w:val="18"/>
                      <w:szCs w:val="18"/>
                    </w:rPr>
                  </w:pPr>
                </w:p>
              </w:tc>
              <w:tc>
                <w:tcPr>
                  <w:tcW w:w="690" w:type="dxa"/>
                </w:tcPr>
                <w:p>
                  <w:pPr>
                    <w:jc w:val="center"/>
                    <w:rPr>
                      <w:rFonts w:ascii="仿宋_GB2312" w:hAnsi="宋体" w:eastAsia="仿宋_GB2312"/>
                      <w:sz w:val="18"/>
                      <w:szCs w:val="18"/>
                    </w:rPr>
                  </w:pPr>
                  <w:r>
                    <w:rPr>
                      <w:rFonts w:hint="eastAsia" w:ascii="仿宋_GB2312" w:hAnsi="宋体" w:eastAsia="仿宋_GB2312"/>
                      <w:sz w:val="18"/>
                      <w:szCs w:val="18"/>
                    </w:rPr>
                    <w:t>八</w:t>
                  </w:r>
                </w:p>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军训</w:t>
                  </w:r>
                </w:p>
              </w:tc>
              <w:tc>
                <w:tcPr>
                  <w:tcW w:w="582" w:type="dxa"/>
                </w:tcPr>
                <w:p>
                  <w:pPr>
                    <w:spacing w:line="440" w:lineRule="exact"/>
                    <w:jc w:val="center"/>
                    <w:rPr>
                      <w:rFonts w:ascii="仿宋_GB2312" w:hAnsi="宋体" w:eastAsia="仿宋_GB2312"/>
                      <w:szCs w:val="21"/>
                    </w:rPr>
                  </w:pPr>
                  <w:r>
                    <w:rPr>
                      <w:rFonts w:hint="eastAsia" w:ascii="仿宋_GB2312" w:hAnsi="宋体" w:eastAsia="仿宋_GB2312"/>
                      <w:szCs w:val="21"/>
                    </w:rPr>
                    <w:t>3</w:t>
                  </w:r>
                </w:p>
              </w:tc>
              <w:tc>
                <w:tcPr>
                  <w:tcW w:w="641" w:type="dxa"/>
                </w:tcPr>
                <w:p>
                  <w:pPr>
                    <w:spacing w:line="440" w:lineRule="exact"/>
                    <w:jc w:val="center"/>
                    <w:rPr>
                      <w:rFonts w:ascii="仿宋_GB2312" w:hAnsi="宋体" w:eastAsia="仿宋_GB2312"/>
                      <w:szCs w:val="21"/>
                    </w:rPr>
                  </w:pPr>
                  <w:r>
                    <w:rPr>
                      <w:rFonts w:hint="eastAsia" w:ascii="仿宋_GB2312" w:hAnsi="宋体" w:eastAsia="仿宋_GB2312"/>
                      <w:szCs w:val="21"/>
                    </w:rPr>
                    <w:t>3</w:t>
                  </w:r>
                </w:p>
              </w:tc>
              <w:tc>
                <w:tcPr>
                  <w:tcW w:w="572" w:type="dxa"/>
                </w:tcPr>
                <w:p>
                  <w:pPr>
                    <w:spacing w:line="440" w:lineRule="exact"/>
                    <w:jc w:val="center"/>
                    <w:rPr>
                      <w:rFonts w:ascii="仿宋_GB2312" w:hAnsi="宋体" w:eastAsia="仿宋_GB2312"/>
                      <w:szCs w:val="21"/>
                    </w:rPr>
                  </w:pPr>
                  <w:r>
                    <w:rPr>
                      <w:rFonts w:hint="eastAsia" w:ascii="仿宋_GB2312" w:hAnsi="宋体" w:eastAsia="仿宋_GB2312"/>
                      <w:szCs w:val="21"/>
                    </w:rPr>
                    <w:t>3</w:t>
                  </w:r>
                </w:p>
              </w:tc>
              <w:tc>
                <w:tcPr>
                  <w:tcW w:w="630"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765"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555"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645"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540"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780"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690"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课内教学</w:t>
                  </w:r>
                </w:p>
              </w:tc>
              <w:tc>
                <w:tcPr>
                  <w:tcW w:w="582" w:type="dxa"/>
                  <w:vAlign w:val="center"/>
                </w:tcPr>
                <w:p>
                  <w:pPr>
                    <w:spacing w:line="440" w:lineRule="exact"/>
                    <w:jc w:val="center"/>
                    <w:rPr>
                      <w:rFonts w:eastAsia="仿宋_GB2312"/>
                      <w:szCs w:val="21"/>
                    </w:rPr>
                  </w:pPr>
                  <w:r>
                    <w:rPr>
                      <w:rFonts w:eastAsia="仿宋_GB2312"/>
                      <w:szCs w:val="21"/>
                    </w:rPr>
                    <w:t>112</w:t>
                  </w:r>
                </w:p>
              </w:tc>
              <w:tc>
                <w:tcPr>
                  <w:tcW w:w="641" w:type="dxa"/>
                  <w:vAlign w:val="center"/>
                </w:tcPr>
                <w:p>
                  <w:pPr>
                    <w:spacing w:line="440" w:lineRule="exact"/>
                    <w:jc w:val="center"/>
                    <w:rPr>
                      <w:rFonts w:eastAsia="仿宋_GB2312"/>
                      <w:szCs w:val="21"/>
                    </w:rPr>
                  </w:pPr>
                  <w:r>
                    <w:rPr>
                      <w:rFonts w:eastAsia="仿宋_GB2312"/>
                      <w:szCs w:val="21"/>
                    </w:rPr>
                    <w:t>14</w:t>
                  </w:r>
                  <w:r>
                    <w:rPr>
                      <w:rFonts w:hint="eastAsia" w:eastAsia="仿宋_GB2312"/>
                      <w:szCs w:val="21"/>
                    </w:rPr>
                    <w:t>4</w:t>
                  </w:r>
                </w:p>
              </w:tc>
              <w:tc>
                <w:tcPr>
                  <w:tcW w:w="572" w:type="dxa"/>
                  <w:vAlign w:val="center"/>
                </w:tcPr>
                <w:p>
                  <w:pPr>
                    <w:spacing w:line="440" w:lineRule="exact"/>
                    <w:jc w:val="center"/>
                    <w:rPr>
                      <w:rFonts w:eastAsia="仿宋_GB2312"/>
                      <w:szCs w:val="21"/>
                    </w:rPr>
                  </w:pPr>
                  <w:r>
                    <w:rPr>
                      <w:rFonts w:eastAsia="仿宋_GB2312"/>
                      <w:szCs w:val="21"/>
                    </w:rPr>
                    <w:t>14</w:t>
                  </w:r>
                </w:p>
              </w:tc>
              <w:tc>
                <w:tcPr>
                  <w:tcW w:w="630" w:type="dxa"/>
                  <w:vAlign w:val="center"/>
                </w:tcPr>
                <w:p>
                  <w:pPr>
                    <w:spacing w:line="440" w:lineRule="exact"/>
                    <w:jc w:val="center"/>
                    <w:rPr>
                      <w:rFonts w:eastAsia="仿宋_GB2312"/>
                      <w:szCs w:val="21"/>
                    </w:rPr>
                  </w:pPr>
                  <w:r>
                    <w:rPr>
                      <w:rFonts w:eastAsia="仿宋_GB2312"/>
                      <w:szCs w:val="21"/>
                    </w:rPr>
                    <w:t>18</w:t>
                  </w:r>
                </w:p>
              </w:tc>
              <w:tc>
                <w:tcPr>
                  <w:tcW w:w="765" w:type="dxa"/>
                  <w:vAlign w:val="center"/>
                </w:tcPr>
                <w:p>
                  <w:pPr>
                    <w:spacing w:line="440" w:lineRule="exact"/>
                    <w:jc w:val="center"/>
                    <w:rPr>
                      <w:rFonts w:eastAsia="仿宋_GB2312"/>
                      <w:szCs w:val="21"/>
                    </w:rPr>
                  </w:pPr>
                  <w:r>
                    <w:rPr>
                      <w:rFonts w:eastAsia="仿宋_GB2312"/>
                      <w:szCs w:val="21"/>
                    </w:rPr>
                    <w:t>18</w:t>
                  </w:r>
                </w:p>
              </w:tc>
              <w:tc>
                <w:tcPr>
                  <w:tcW w:w="555" w:type="dxa"/>
                  <w:vAlign w:val="center"/>
                </w:tcPr>
                <w:p>
                  <w:pPr>
                    <w:spacing w:line="440" w:lineRule="exact"/>
                    <w:jc w:val="center"/>
                    <w:rPr>
                      <w:rFonts w:eastAsia="仿宋_GB2312"/>
                      <w:szCs w:val="21"/>
                    </w:rPr>
                  </w:pPr>
                  <w:r>
                    <w:rPr>
                      <w:rFonts w:eastAsia="仿宋_GB2312"/>
                      <w:szCs w:val="21"/>
                    </w:rPr>
                    <w:t>17</w:t>
                  </w:r>
                </w:p>
              </w:tc>
              <w:tc>
                <w:tcPr>
                  <w:tcW w:w="645" w:type="dxa"/>
                  <w:vAlign w:val="center"/>
                </w:tcPr>
                <w:p>
                  <w:pPr>
                    <w:spacing w:line="440" w:lineRule="exact"/>
                    <w:jc w:val="center"/>
                    <w:rPr>
                      <w:rFonts w:eastAsia="仿宋_GB2312"/>
                      <w:szCs w:val="21"/>
                    </w:rPr>
                  </w:pPr>
                  <w:r>
                    <w:rPr>
                      <w:rFonts w:eastAsia="仿宋_GB2312"/>
                      <w:szCs w:val="21"/>
                    </w:rPr>
                    <w:t>18</w:t>
                  </w:r>
                </w:p>
              </w:tc>
              <w:tc>
                <w:tcPr>
                  <w:tcW w:w="540" w:type="dxa"/>
                  <w:vAlign w:val="center"/>
                </w:tcPr>
                <w:p>
                  <w:pPr>
                    <w:spacing w:line="440" w:lineRule="exact"/>
                    <w:jc w:val="center"/>
                    <w:rPr>
                      <w:rFonts w:eastAsia="仿宋_GB2312"/>
                      <w:szCs w:val="21"/>
                    </w:rPr>
                  </w:pPr>
                  <w:r>
                    <w:rPr>
                      <w:rFonts w:eastAsia="仿宋_GB2312"/>
                      <w:szCs w:val="21"/>
                    </w:rPr>
                    <w:t>17</w:t>
                  </w:r>
                </w:p>
              </w:tc>
              <w:tc>
                <w:tcPr>
                  <w:tcW w:w="780" w:type="dxa"/>
                  <w:vAlign w:val="center"/>
                </w:tcPr>
                <w:p>
                  <w:pPr>
                    <w:spacing w:line="440" w:lineRule="exact"/>
                    <w:jc w:val="center"/>
                    <w:rPr>
                      <w:rFonts w:eastAsia="仿宋_GB2312"/>
                      <w:szCs w:val="21"/>
                    </w:rPr>
                  </w:pPr>
                  <w:r>
                    <w:rPr>
                      <w:rFonts w:eastAsia="仿宋_GB2312"/>
                      <w:szCs w:val="21"/>
                    </w:rPr>
                    <w:t>10</w:t>
                  </w:r>
                </w:p>
              </w:tc>
              <w:tc>
                <w:tcPr>
                  <w:tcW w:w="690" w:type="dxa"/>
                  <w:vAlign w:val="center"/>
                </w:tcPr>
                <w:p>
                  <w:pPr>
                    <w:spacing w:line="440" w:lineRule="exact"/>
                    <w:jc w:val="center"/>
                    <w:rPr>
                      <w:rFonts w:eastAsia="仿宋_GB2312"/>
                      <w:szCs w:val="21"/>
                    </w:rPr>
                  </w:pPr>
                  <w:r>
                    <w:rPr>
                      <w:rFonts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课程实习</w:t>
                  </w:r>
                </w:p>
              </w:tc>
              <w:tc>
                <w:tcPr>
                  <w:tcW w:w="582" w:type="dxa"/>
                  <w:vAlign w:val="center"/>
                </w:tcPr>
                <w:p>
                  <w:pPr>
                    <w:spacing w:line="440" w:lineRule="exact"/>
                    <w:jc w:val="center"/>
                    <w:rPr>
                      <w:rFonts w:eastAsia="仿宋_GB2312"/>
                      <w:szCs w:val="21"/>
                    </w:rPr>
                  </w:pPr>
                  <w:r>
                    <w:rPr>
                      <w:rFonts w:eastAsia="仿宋_GB2312"/>
                      <w:szCs w:val="21"/>
                    </w:rPr>
                    <w:t>2</w:t>
                  </w:r>
                </w:p>
              </w:tc>
              <w:tc>
                <w:tcPr>
                  <w:tcW w:w="641" w:type="dxa"/>
                  <w:vAlign w:val="center"/>
                </w:tcPr>
                <w:p>
                  <w:pPr>
                    <w:spacing w:line="440" w:lineRule="exact"/>
                    <w:jc w:val="center"/>
                    <w:rPr>
                      <w:rFonts w:eastAsia="仿宋_GB2312"/>
                      <w:szCs w:val="21"/>
                    </w:rPr>
                  </w:pPr>
                  <w:r>
                    <w:rPr>
                      <w:rFonts w:eastAsia="仿宋_GB2312"/>
                      <w:szCs w:val="21"/>
                    </w:rPr>
                    <w:t>2</w:t>
                  </w:r>
                </w:p>
              </w:tc>
              <w:tc>
                <w:tcPr>
                  <w:tcW w:w="572" w:type="dxa"/>
                  <w:vAlign w:val="center"/>
                </w:tcPr>
                <w:p>
                  <w:pPr>
                    <w:spacing w:line="440" w:lineRule="exact"/>
                    <w:jc w:val="center"/>
                    <w:rPr>
                      <w:rFonts w:eastAsia="仿宋_GB2312"/>
                      <w:szCs w:val="21"/>
                    </w:rPr>
                  </w:pPr>
                  <w:r>
                    <w:rPr>
                      <w:rFonts w:eastAsia="仿宋_GB2312"/>
                      <w:szCs w:val="21"/>
                    </w:rPr>
                    <w:t>0</w:t>
                  </w:r>
                </w:p>
              </w:tc>
              <w:tc>
                <w:tcPr>
                  <w:tcW w:w="630" w:type="dxa"/>
                  <w:vAlign w:val="center"/>
                </w:tcPr>
                <w:p>
                  <w:pPr>
                    <w:spacing w:line="440" w:lineRule="exact"/>
                    <w:jc w:val="center"/>
                    <w:rPr>
                      <w:rFonts w:eastAsia="仿宋_GB2312"/>
                      <w:szCs w:val="21"/>
                    </w:rPr>
                  </w:pPr>
                  <w:r>
                    <w:rPr>
                      <w:rFonts w:eastAsia="仿宋_GB2312"/>
                      <w:szCs w:val="21"/>
                    </w:rPr>
                    <w:t>0</w:t>
                  </w:r>
                </w:p>
              </w:tc>
              <w:tc>
                <w:tcPr>
                  <w:tcW w:w="765" w:type="dxa"/>
                  <w:vAlign w:val="center"/>
                </w:tcPr>
                <w:p>
                  <w:pPr>
                    <w:spacing w:line="440" w:lineRule="exact"/>
                    <w:jc w:val="center"/>
                    <w:rPr>
                      <w:rFonts w:eastAsia="仿宋_GB2312"/>
                      <w:szCs w:val="21"/>
                    </w:rPr>
                  </w:pPr>
                  <w:r>
                    <w:rPr>
                      <w:rFonts w:eastAsia="仿宋_GB2312"/>
                      <w:szCs w:val="21"/>
                    </w:rPr>
                    <w:t>1</w:t>
                  </w:r>
                </w:p>
              </w:tc>
              <w:tc>
                <w:tcPr>
                  <w:tcW w:w="555" w:type="dxa"/>
                  <w:vAlign w:val="center"/>
                </w:tcPr>
                <w:p>
                  <w:pPr>
                    <w:spacing w:line="440" w:lineRule="exact"/>
                    <w:jc w:val="center"/>
                    <w:rPr>
                      <w:rFonts w:eastAsia="仿宋_GB2312"/>
                      <w:szCs w:val="21"/>
                    </w:rPr>
                  </w:pPr>
                  <w:r>
                    <w:rPr>
                      <w:rFonts w:eastAsia="仿宋_GB2312"/>
                      <w:szCs w:val="21"/>
                    </w:rPr>
                    <w:t>1</w:t>
                  </w:r>
                </w:p>
              </w:tc>
              <w:tc>
                <w:tcPr>
                  <w:tcW w:w="645" w:type="dxa"/>
                  <w:vAlign w:val="center"/>
                </w:tcPr>
                <w:p>
                  <w:pPr>
                    <w:spacing w:line="440" w:lineRule="exact"/>
                    <w:jc w:val="center"/>
                    <w:rPr>
                      <w:rFonts w:eastAsia="仿宋_GB2312"/>
                      <w:szCs w:val="21"/>
                    </w:rPr>
                  </w:pPr>
                  <w:r>
                    <w:rPr>
                      <w:rFonts w:eastAsia="仿宋_GB2312"/>
                      <w:szCs w:val="21"/>
                    </w:rPr>
                    <w:t>0</w:t>
                  </w:r>
                </w:p>
              </w:tc>
              <w:tc>
                <w:tcPr>
                  <w:tcW w:w="540" w:type="dxa"/>
                  <w:vAlign w:val="center"/>
                </w:tcPr>
                <w:p>
                  <w:pPr>
                    <w:spacing w:line="440" w:lineRule="exact"/>
                    <w:jc w:val="center"/>
                    <w:rPr>
                      <w:rFonts w:eastAsia="仿宋_GB2312"/>
                      <w:szCs w:val="21"/>
                    </w:rPr>
                  </w:pPr>
                  <w:r>
                    <w:rPr>
                      <w:rFonts w:eastAsia="仿宋_GB2312"/>
                      <w:szCs w:val="21"/>
                    </w:rPr>
                    <w:t>0</w:t>
                  </w:r>
                </w:p>
              </w:tc>
              <w:tc>
                <w:tcPr>
                  <w:tcW w:w="780" w:type="dxa"/>
                  <w:vAlign w:val="center"/>
                </w:tcPr>
                <w:p>
                  <w:pPr>
                    <w:spacing w:line="440" w:lineRule="exact"/>
                    <w:jc w:val="center"/>
                    <w:rPr>
                      <w:rFonts w:eastAsia="仿宋_GB2312"/>
                      <w:szCs w:val="21"/>
                    </w:rPr>
                  </w:pPr>
                  <w:r>
                    <w:rPr>
                      <w:rFonts w:eastAsia="仿宋_GB2312"/>
                      <w:szCs w:val="21"/>
                    </w:rPr>
                    <w:t>0</w:t>
                  </w:r>
                </w:p>
              </w:tc>
              <w:tc>
                <w:tcPr>
                  <w:tcW w:w="690"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专业（生产）实习</w:t>
                  </w:r>
                </w:p>
              </w:tc>
              <w:tc>
                <w:tcPr>
                  <w:tcW w:w="582" w:type="dxa"/>
                  <w:vAlign w:val="center"/>
                </w:tcPr>
                <w:p>
                  <w:pPr>
                    <w:spacing w:line="440" w:lineRule="exact"/>
                    <w:jc w:val="center"/>
                    <w:rPr>
                      <w:rFonts w:eastAsia="仿宋_GB2312"/>
                      <w:szCs w:val="21"/>
                    </w:rPr>
                  </w:pPr>
                  <w:r>
                    <w:rPr>
                      <w:rFonts w:eastAsia="仿宋_GB2312"/>
                      <w:szCs w:val="21"/>
                    </w:rPr>
                    <w:t>2</w:t>
                  </w:r>
                </w:p>
              </w:tc>
              <w:tc>
                <w:tcPr>
                  <w:tcW w:w="641" w:type="dxa"/>
                  <w:vAlign w:val="center"/>
                </w:tcPr>
                <w:p>
                  <w:pPr>
                    <w:spacing w:line="440" w:lineRule="exact"/>
                    <w:jc w:val="center"/>
                    <w:rPr>
                      <w:rFonts w:eastAsia="仿宋_GB2312"/>
                      <w:szCs w:val="21"/>
                    </w:rPr>
                  </w:pPr>
                  <w:r>
                    <w:rPr>
                      <w:rFonts w:eastAsia="仿宋_GB2312"/>
                      <w:szCs w:val="21"/>
                    </w:rPr>
                    <w:t>2</w:t>
                  </w:r>
                </w:p>
              </w:tc>
              <w:tc>
                <w:tcPr>
                  <w:tcW w:w="572" w:type="dxa"/>
                  <w:vAlign w:val="center"/>
                </w:tcPr>
                <w:p>
                  <w:pPr>
                    <w:spacing w:line="440" w:lineRule="exact"/>
                    <w:jc w:val="center"/>
                    <w:rPr>
                      <w:rFonts w:eastAsia="仿宋_GB2312"/>
                      <w:szCs w:val="21"/>
                    </w:rPr>
                  </w:pPr>
                  <w:r>
                    <w:rPr>
                      <w:rFonts w:eastAsia="仿宋_GB2312"/>
                      <w:szCs w:val="21"/>
                    </w:rPr>
                    <w:t>0</w:t>
                  </w:r>
                </w:p>
              </w:tc>
              <w:tc>
                <w:tcPr>
                  <w:tcW w:w="630" w:type="dxa"/>
                  <w:vAlign w:val="center"/>
                </w:tcPr>
                <w:p>
                  <w:pPr>
                    <w:spacing w:line="440" w:lineRule="exact"/>
                    <w:jc w:val="center"/>
                    <w:rPr>
                      <w:rFonts w:eastAsia="仿宋_GB2312"/>
                      <w:szCs w:val="21"/>
                    </w:rPr>
                  </w:pPr>
                  <w:r>
                    <w:rPr>
                      <w:rFonts w:eastAsia="仿宋_GB2312"/>
                      <w:szCs w:val="21"/>
                    </w:rPr>
                    <w:t>0</w:t>
                  </w:r>
                </w:p>
              </w:tc>
              <w:tc>
                <w:tcPr>
                  <w:tcW w:w="765" w:type="dxa"/>
                  <w:vAlign w:val="center"/>
                </w:tcPr>
                <w:p>
                  <w:pPr>
                    <w:spacing w:line="440" w:lineRule="exact"/>
                    <w:jc w:val="center"/>
                    <w:rPr>
                      <w:rFonts w:eastAsia="仿宋_GB2312"/>
                      <w:szCs w:val="21"/>
                    </w:rPr>
                  </w:pPr>
                  <w:r>
                    <w:rPr>
                      <w:rFonts w:eastAsia="仿宋_GB2312"/>
                      <w:szCs w:val="21"/>
                    </w:rPr>
                    <w:t>0</w:t>
                  </w:r>
                </w:p>
              </w:tc>
              <w:tc>
                <w:tcPr>
                  <w:tcW w:w="555" w:type="dxa"/>
                  <w:vAlign w:val="center"/>
                </w:tcPr>
                <w:p>
                  <w:pPr>
                    <w:spacing w:line="440" w:lineRule="exact"/>
                    <w:jc w:val="center"/>
                    <w:rPr>
                      <w:rFonts w:eastAsia="仿宋_GB2312"/>
                      <w:szCs w:val="21"/>
                    </w:rPr>
                  </w:pPr>
                  <w:r>
                    <w:rPr>
                      <w:rFonts w:eastAsia="仿宋_GB2312"/>
                      <w:szCs w:val="21"/>
                    </w:rPr>
                    <w:t>0</w:t>
                  </w:r>
                </w:p>
              </w:tc>
              <w:tc>
                <w:tcPr>
                  <w:tcW w:w="645" w:type="dxa"/>
                  <w:vAlign w:val="center"/>
                </w:tcPr>
                <w:p>
                  <w:pPr>
                    <w:spacing w:line="440" w:lineRule="exact"/>
                    <w:jc w:val="center"/>
                    <w:rPr>
                      <w:rFonts w:eastAsia="仿宋_GB2312"/>
                      <w:szCs w:val="21"/>
                    </w:rPr>
                  </w:pPr>
                  <w:r>
                    <w:rPr>
                      <w:rFonts w:eastAsia="仿宋_GB2312"/>
                      <w:szCs w:val="21"/>
                    </w:rPr>
                    <w:t>0</w:t>
                  </w:r>
                </w:p>
              </w:tc>
              <w:tc>
                <w:tcPr>
                  <w:tcW w:w="540" w:type="dxa"/>
                  <w:vAlign w:val="center"/>
                </w:tcPr>
                <w:p>
                  <w:pPr>
                    <w:spacing w:line="440" w:lineRule="exact"/>
                    <w:jc w:val="center"/>
                    <w:rPr>
                      <w:rFonts w:eastAsia="仿宋_GB2312"/>
                      <w:szCs w:val="21"/>
                    </w:rPr>
                  </w:pPr>
                  <w:r>
                    <w:rPr>
                      <w:rFonts w:eastAsia="仿宋_GB2312"/>
                      <w:szCs w:val="21"/>
                    </w:rPr>
                    <w:t>2</w:t>
                  </w:r>
                </w:p>
              </w:tc>
              <w:tc>
                <w:tcPr>
                  <w:tcW w:w="780" w:type="dxa"/>
                  <w:vAlign w:val="center"/>
                </w:tcPr>
                <w:p>
                  <w:pPr>
                    <w:spacing w:line="440" w:lineRule="exact"/>
                    <w:jc w:val="center"/>
                    <w:rPr>
                      <w:rFonts w:eastAsia="仿宋_GB2312"/>
                      <w:szCs w:val="21"/>
                    </w:rPr>
                  </w:pPr>
                  <w:r>
                    <w:rPr>
                      <w:rFonts w:eastAsia="仿宋_GB2312"/>
                      <w:szCs w:val="21"/>
                    </w:rPr>
                    <w:t>0</w:t>
                  </w:r>
                </w:p>
              </w:tc>
              <w:tc>
                <w:tcPr>
                  <w:tcW w:w="690" w:type="dxa"/>
                  <w:vAlign w:val="center"/>
                </w:tcPr>
                <w:p>
                  <w:pPr>
                    <w:spacing w:line="440" w:lineRule="exact"/>
                    <w:jc w:val="center"/>
                    <w:rPr>
                      <w:rFonts w:eastAsia="仿宋_GB2312"/>
                      <w:szCs w:val="21"/>
                    </w:rPr>
                  </w:pPr>
                  <w:r>
                    <w:rPr>
                      <w:rFonts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毕业实习</w:t>
                  </w:r>
                </w:p>
              </w:tc>
              <w:tc>
                <w:tcPr>
                  <w:tcW w:w="582" w:type="dxa"/>
                  <w:vAlign w:val="center"/>
                </w:tcPr>
                <w:p>
                  <w:pPr>
                    <w:spacing w:line="440" w:lineRule="exact"/>
                    <w:jc w:val="center"/>
                    <w:rPr>
                      <w:rFonts w:eastAsia="仿宋_GB2312"/>
                      <w:szCs w:val="21"/>
                    </w:rPr>
                  </w:pPr>
                  <w:r>
                    <w:rPr>
                      <w:rFonts w:eastAsia="仿宋_GB2312"/>
                      <w:szCs w:val="21"/>
                    </w:rPr>
                    <w:t>4</w:t>
                  </w:r>
                </w:p>
              </w:tc>
              <w:tc>
                <w:tcPr>
                  <w:tcW w:w="641" w:type="dxa"/>
                  <w:vAlign w:val="center"/>
                </w:tcPr>
                <w:p>
                  <w:pPr>
                    <w:spacing w:line="440" w:lineRule="exact"/>
                    <w:jc w:val="center"/>
                    <w:rPr>
                      <w:rFonts w:eastAsia="仿宋_GB2312"/>
                      <w:szCs w:val="21"/>
                    </w:rPr>
                  </w:pPr>
                  <w:r>
                    <w:rPr>
                      <w:rFonts w:eastAsia="仿宋_GB2312"/>
                      <w:szCs w:val="21"/>
                    </w:rPr>
                    <w:t>4</w:t>
                  </w:r>
                </w:p>
              </w:tc>
              <w:tc>
                <w:tcPr>
                  <w:tcW w:w="572" w:type="dxa"/>
                  <w:vAlign w:val="center"/>
                </w:tcPr>
                <w:p>
                  <w:pPr>
                    <w:spacing w:line="440" w:lineRule="exact"/>
                    <w:jc w:val="center"/>
                    <w:rPr>
                      <w:rFonts w:eastAsia="仿宋_GB2312"/>
                      <w:szCs w:val="21"/>
                    </w:rPr>
                  </w:pPr>
                  <w:r>
                    <w:rPr>
                      <w:rFonts w:eastAsia="仿宋_GB2312"/>
                      <w:szCs w:val="21"/>
                    </w:rPr>
                    <w:t>0</w:t>
                  </w:r>
                </w:p>
              </w:tc>
              <w:tc>
                <w:tcPr>
                  <w:tcW w:w="630" w:type="dxa"/>
                  <w:vAlign w:val="center"/>
                </w:tcPr>
                <w:p>
                  <w:pPr>
                    <w:spacing w:line="440" w:lineRule="exact"/>
                    <w:jc w:val="center"/>
                    <w:rPr>
                      <w:rFonts w:eastAsia="仿宋_GB2312"/>
                      <w:szCs w:val="21"/>
                    </w:rPr>
                  </w:pPr>
                  <w:r>
                    <w:rPr>
                      <w:rFonts w:eastAsia="仿宋_GB2312"/>
                      <w:szCs w:val="21"/>
                    </w:rPr>
                    <w:t>0</w:t>
                  </w:r>
                </w:p>
              </w:tc>
              <w:tc>
                <w:tcPr>
                  <w:tcW w:w="765" w:type="dxa"/>
                  <w:vAlign w:val="center"/>
                </w:tcPr>
                <w:p>
                  <w:pPr>
                    <w:spacing w:line="440" w:lineRule="exact"/>
                    <w:jc w:val="center"/>
                    <w:rPr>
                      <w:rFonts w:eastAsia="仿宋_GB2312"/>
                      <w:szCs w:val="21"/>
                    </w:rPr>
                  </w:pPr>
                  <w:r>
                    <w:rPr>
                      <w:rFonts w:eastAsia="仿宋_GB2312"/>
                      <w:szCs w:val="21"/>
                    </w:rPr>
                    <w:t>0</w:t>
                  </w:r>
                </w:p>
              </w:tc>
              <w:tc>
                <w:tcPr>
                  <w:tcW w:w="555" w:type="dxa"/>
                  <w:vAlign w:val="center"/>
                </w:tcPr>
                <w:p>
                  <w:pPr>
                    <w:spacing w:line="440" w:lineRule="exact"/>
                    <w:jc w:val="center"/>
                    <w:rPr>
                      <w:rFonts w:eastAsia="仿宋_GB2312"/>
                      <w:szCs w:val="21"/>
                    </w:rPr>
                  </w:pPr>
                  <w:r>
                    <w:rPr>
                      <w:rFonts w:eastAsia="仿宋_GB2312"/>
                      <w:szCs w:val="21"/>
                    </w:rPr>
                    <w:t>0</w:t>
                  </w:r>
                </w:p>
              </w:tc>
              <w:tc>
                <w:tcPr>
                  <w:tcW w:w="645" w:type="dxa"/>
                  <w:vAlign w:val="center"/>
                </w:tcPr>
                <w:p>
                  <w:pPr>
                    <w:spacing w:line="440" w:lineRule="exact"/>
                    <w:jc w:val="center"/>
                    <w:rPr>
                      <w:rFonts w:eastAsia="仿宋_GB2312"/>
                      <w:szCs w:val="21"/>
                    </w:rPr>
                  </w:pPr>
                  <w:r>
                    <w:rPr>
                      <w:rFonts w:eastAsia="仿宋_GB2312"/>
                      <w:szCs w:val="21"/>
                    </w:rPr>
                    <w:t>0</w:t>
                  </w:r>
                </w:p>
              </w:tc>
              <w:tc>
                <w:tcPr>
                  <w:tcW w:w="540" w:type="dxa"/>
                  <w:vAlign w:val="center"/>
                </w:tcPr>
                <w:p>
                  <w:pPr>
                    <w:spacing w:line="440" w:lineRule="exact"/>
                    <w:jc w:val="center"/>
                    <w:rPr>
                      <w:rFonts w:eastAsia="仿宋_GB2312"/>
                      <w:szCs w:val="21"/>
                    </w:rPr>
                  </w:pPr>
                  <w:r>
                    <w:rPr>
                      <w:rFonts w:eastAsia="仿宋_GB2312"/>
                      <w:szCs w:val="21"/>
                    </w:rPr>
                    <w:t>0</w:t>
                  </w:r>
                </w:p>
              </w:tc>
              <w:tc>
                <w:tcPr>
                  <w:tcW w:w="780" w:type="dxa"/>
                  <w:vAlign w:val="center"/>
                </w:tcPr>
                <w:p>
                  <w:pPr>
                    <w:spacing w:line="440" w:lineRule="exact"/>
                    <w:jc w:val="center"/>
                    <w:rPr>
                      <w:rFonts w:eastAsia="仿宋_GB2312"/>
                      <w:szCs w:val="21"/>
                    </w:rPr>
                  </w:pPr>
                  <w:r>
                    <w:rPr>
                      <w:rFonts w:eastAsia="仿宋_GB2312"/>
                      <w:szCs w:val="21"/>
                    </w:rPr>
                    <w:t>4</w:t>
                  </w:r>
                </w:p>
              </w:tc>
              <w:tc>
                <w:tcPr>
                  <w:tcW w:w="690" w:type="dxa"/>
                  <w:vAlign w:val="center"/>
                </w:tcPr>
                <w:p>
                  <w:pPr>
                    <w:spacing w:line="440" w:lineRule="exact"/>
                    <w:jc w:val="center"/>
                    <w:rPr>
                      <w:rFonts w:eastAsia="仿宋_GB2312"/>
                      <w:szCs w:val="21"/>
                    </w:rPr>
                  </w:pPr>
                  <w:r>
                    <w:rPr>
                      <w:rFonts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毕业论文（设计）</w:t>
                  </w:r>
                </w:p>
              </w:tc>
              <w:tc>
                <w:tcPr>
                  <w:tcW w:w="582" w:type="dxa"/>
                  <w:vAlign w:val="center"/>
                </w:tcPr>
                <w:p>
                  <w:pPr>
                    <w:spacing w:line="440" w:lineRule="exact"/>
                    <w:jc w:val="center"/>
                    <w:rPr>
                      <w:rFonts w:eastAsia="仿宋_GB2312"/>
                      <w:szCs w:val="21"/>
                    </w:rPr>
                  </w:pPr>
                  <w:r>
                    <w:rPr>
                      <w:rFonts w:hint="eastAsia" w:eastAsia="仿宋_GB2312"/>
                      <w:szCs w:val="21"/>
                    </w:rPr>
                    <w:t>8</w:t>
                  </w:r>
                </w:p>
              </w:tc>
              <w:tc>
                <w:tcPr>
                  <w:tcW w:w="641" w:type="dxa"/>
                  <w:vAlign w:val="center"/>
                </w:tcPr>
                <w:p>
                  <w:pPr>
                    <w:spacing w:line="440" w:lineRule="exact"/>
                    <w:jc w:val="center"/>
                    <w:rPr>
                      <w:rFonts w:eastAsia="仿宋_GB2312"/>
                      <w:szCs w:val="21"/>
                    </w:rPr>
                  </w:pPr>
                  <w:r>
                    <w:rPr>
                      <w:rFonts w:hint="eastAsia" w:eastAsia="仿宋_GB2312"/>
                      <w:szCs w:val="21"/>
                    </w:rPr>
                    <w:t>8</w:t>
                  </w:r>
                </w:p>
              </w:tc>
              <w:tc>
                <w:tcPr>
                  <w:tcW w:w="572" w:type="dxa"/>
                  <w:vAlign w:val="center"/>
                </w:tcPr>
                <w:p>
                  <w:pPr>
                    <w:spacing w:line="440" w:lineRule="exact"/>
                    <w:jc w:val="center"/>
                    <w:rPr>
                      <w:rFonts w:eastAsia="仿宋_GB2312"/>
                      <w:szCs w:val="21"/>
                    </w:rPr>
                  </w:pPr>
                  <w:r>
                    <w:rPr>
                      <w:rFonts w:eastAsia="仿宋_GB2312"/>
                      <w:szCs w:val="21"/>
                    </w:rPr>
                    <w:t>0</w:t>
                  </w:r>
                </w:p>
              </w:tc>
              <w:tc>
                <w:tcPr>
                  <w:tcW w:w="630" w:type="dxa"/>
                  <w:vAlign w:val="center"/>
                </w:tcPr>
                <w:p>
                  <w:pPr>
                    <w:spacing w:line="440" w:lineRule="exact"/>
                    <w:jc w:val="center"/>
                    <w:rPr>
                      <w:rFonts w:eastAsia="仿宋_GB2312"/>
                      <w:szCs w:val="21"/>
                    </w:rPr>
                  </w:pPr>
                  <w:r>
                    <w:rPr>
                      <w:rFonts w:eastAsia="仿宋_GB2312"/>
                      <w:szCs w:val="21"/>
                    </w:rPr>
                    <w:t>0</w:t>
                  </w:r>
                </w:p>
              </w:tc>
              <w:tc>
                <w:tcPr>
                  <w:tcW w:w="765" w:type="dxa"/>
                  <w:vAlign w:val="center"/>
                </w:tcPr>
                <w:p>
                  <w:pPr>
                    <w:spacing w:line="440" w:lineRule="exact"/>
                    <w:jc w:val="center"/>
                    <w:rPr>
                      <w:rFonts w:eastAsia="仿宋_GB2312"/>
                      <w:szCs w:val="21"/>
                    </w:rPr>
                  </w:pPr>
                  <w:r>
                    <w:rPr>
                      <w:rFonts w:eastAsia="仿宋_GB2312"/>
                      <w:szCs w:val="21"/>
                    </w:rPr>
                    <w:t>0</w:t>
                  </w:r>
                </w:p>
              </w:tc>
              <w:tc>
                <w:tcPr>
                  <w:tcW w:w="555" w:type="dxa"/>
                  <w:vAlign w:val="center"/>
                </w:tcPr>
                <w:p>
                  <w:pPr>
                    <w:spacing w:line="440" w:lineRule="exact"/>
                    <w:jc w:val="center"/>
                    <w:rPr>
                      <w:rFonts w:eastAsia="仿宋_GB2312"/>
                      <w:szCs w:val="21"/>
                    </w:rPr>
                  </w:pPr>
                  <w:r>
                    <w:rPr>
                      <w:rFonts w:eastAsia="仿宋_GB2312"/>
                      <w:szCs w:val="21"/>
                    </w:rPr>
                    <w:t>0</w:t>
                  </w:r>
                </w:p>
              </w:tc>
              <w:tc>
                <w:tcPr>
                  <w:tcW w:w="645" w:type="dxa"/>
                  <w:vAlign w:val="center"/>
                </w:tcPr>
                <w:p>
                  <w:pPr>
                    <w:spacing w:line="440" w:lineRule="exact"/>
                    <w:jc w:val="center"/>
                    <w:rPr>
                      <w:rFonts w:eastAsia="仿宋_GB2312"/>
                      <w:szCs w:val="21"/>
                    </w:rPr>
                  </w:pPr>
                  <w:r>
                    <w:rPr>
                      <w:rFonts w:eastAsia="仿宋_GB2312"/>
                      <w:szCs w:val="21"/>
                    </w:rPr>
                    <w:t>0</w:t>
                  </w:r>
                </w:p>
              </w:tc>
              <w:tc>
                <w:tcPr>
                  <w:tcW w:w="540" w:type="dxa"/>
                  <w:vAlign w:val="center"/>
                </w:tcPr>
                <w:p>
                  <w:pPr>
                    <w:spacing w:line="440" w:lineRule="exact"/>
                    <w:jc w:val="center"/>
                    <w:rPr>
                      <w:rFonts w:eastAsia="仿宋_GB2312"/>
                      <w:szCs w:val="21"/>
                    </w:rPr>
                  </w:pPr>
                  <w:r>
                    <w:rPr>
                      <w:rFonts w:eastAsia="仿宋_GB2312"/>
                      <w:szCs w:val="21"/>
                    </w:rPr>
                    <w:t>0</w:t>
                  </w:r>
                </w:p>
              </w:tc>
              <w:tc>
                <w:tcPr>
                  <w:tcW w:w="780" w:type="dxa"/>
                  <w:vAlign w:val="center"/>
                </w:tcPr>
                <w:p>
                  <w:pPr>
                    <w:spacing w:line="440" w:lineRule="exact"/>
                    <w:jc w:val="center"/>
                    <w:rPr>
                      <w:rFonts w:eastAsia="仿宋_GB2312"/>
                      <w:szCs w:val="21"/>
                    </w:rPr>
                  </w:pPr>
                  <w:r>
                    <w:rPr>
                      <w:rFonts w:eastAsia="仿宋_GB2312"/>
                      <w:szCs w:val="21"/>
                    </w:rPr>
                    <w:t>0</w:t>
                  </w:r>
                </w:p>
              </w:tc>
              <w:tc>
                <w:tcPr>
                  <w:tcW w:w="690" w:type="dxa"/>
                  <w:vAlign w:val="center"/>
                </w:tcPr>
                <w:p>
                  <w:pPr>
                    <w:spacing w:line="440" w:lineRule="exact"/>
                    <w:jc w:val="center"/>
                    <w:rPr>
                      <w:rFonts w:eastAsia="仿宋_GB2312"/>
                      <w:szCs w:val="21"/>
                    </w:rPr>
                  </w:pPr>
                  <w:r>
                    <w:rPr>
                      <w:rFonts w:hint="eastAsia" w:eastAsia="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考试</w:t>
                  </w:r>
                </w:p>
              </w:tc>
              <w:tc>
                <w:tcPr>
                  <w:tcW w:w="582" w:type="dxa"/>
                </w:tcPr>
                <w:p>
                  <w:pPr>
                    <w:spacing w:line="440" w:lineRule="exact"/>
                    <w:jc w:val="center"/>
                    <w:rPr>
                      <w:rFonts w:ascii="仿宋_GB2312" w:hAnsi="宋体" w:eastAsia="仿宋_GB2312"/>
                      <w:szCs w:val="21"/>
                    </w:rPr>
                  </w:pPr>
                  <w:r>
                    <w:rPr>
                      <w:rFonts w:hint="eastAsia" w:ascii="仿宋_GB2312" w:hAnsi="宋体" w:eastAsia="仿宋_GB2312"/>
                      <w:szCs w:val="21"/>
                    </w:rPr>
                    <w:t>7</w:t>
                  </w:r>
                </w:p>
              </w:tc>
              <w:tc>
                <w:tcPr>
                  <w:tcW w:w="641"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572"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630"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765"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555"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645"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540"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780"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690"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就业教育</w:t>
                  </w:r>
                </w:p>
              </w:tc>
              <w:tc>
                <w:tcPr>
                  <w:tcW w:w="582"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641"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572"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630"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765"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555"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645"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540"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780" w:type="dxa"/>
                </w:tcPr>
                <w:p>
                  <w:pPr>
                    <w:spacing w:line="440" w:lineRule="exact"/>
                    <w:jc w:val="center"/>
                    <w:rPr>
                      <w:rFonts w:ascii="仿宋_GB2312" w:hAnsi="宋体" w:eastAsia="仿宋_GB2312"/>
                      <w:szCs w:val="21"/>
                    </w:rPr>
                  </w:pPr>
                  <w:r>
                    <w:rPr>
                      <w:rFonts w:hint="eastAsia" w:ascii="仿宋_GB2312" w:hAnsi="宋体" w:eastAsia="仿宋_GB2312"/>
                      <w:szCs w:val="21"/>
                    </w:rPr>
                    <w:t>1</w:t>
                  </w:r>
                </w:p>
              </w:tc>
              <w:tc>
                <w:tcPr>
                  <w:tcW w:w="690"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假期</w:t>
                  </w:r>
                </w:p>
              </w:tc>
              <w:tc>
                <w:tcPr>
                  <w:tcW w:w="582" w:type="dxa"/>
                </w:tcPr>
                <w:p>
                  <w:pPr>
                    <w:spacing w:line="440" w:lineRule="exact"/>
                    <w:jc w:val="center"/>
                    <w:rPr>
                      <w:rFonts w:ascii="仿宋_GB2312" w:hAnsi="宋体" w:eastAsia="仿宋_GB2312"/>
                      <w:szCs w:val="21"/>
                    </w:rPr>
                  </w:pPr>
                  <w:r>
                    <w:rPr>
                      <w:rFonts w:hint="eastAsia" w:ascii="仿宋_GB2312" w:hAnsi="宋体" w:eastAsia="仿宋_GB2312"/>
                      <w:szCs w:val="21"/>
                    </w:rPr>
                    <w:t>37</w:t>
                  </w:r>
                </w:p>
              </w:tc>
              <w:tc>
                <w:tcPr>
                  <w:tcW w:w="641" w:type="dxa"/>
                </w:tcPr>
                <w:p>
                  <w:pPr>
                    <w:spacing w:line="440" w:lineRule="exact"/>
                    <w:jc w:val="center"/>
                    <w:rPr>
                      <w:rFonts w:ascii="仿宋_GB2312" w:hAnsi="宋体" w:eastAsia="仿宋_GB2312"/>
                      <w:szCs w:val="21"/>
                    </w:rPr>
                  </w:pPr>
                  <w:r>
                    <w:rPr>
                      <w:rFonts w:hint="eastAsia" w:ascii="仿宋_GB2312" w:hAnsi="宋体" w:eastAsia="仿宋_GB2312"/>
                      <w:szCs w:val="21"/>
                    </w:rPr>
                    <w:t>0</w:t>
                  </w:r>
                </w:p>
              </w:tc>
              <w:tc>
                <w:tcPr>
                  <w:tcW w:w="572" w:type="dxa"/>
                </w:tcPr>
                <w:p>
                  <w:pPr>
                    <w:spacing w:line="440" w:lineRule="exact"/>
                    <w:jc w:val="center"/>
                    <w:rPr>
                      <w:rFonts w:ascii="仿宋_GB2312" w:hAnsi="宋体" w:eastAsia="仿宋_GB2312"/>
                      <w:szCs w:val="21"/>
                    </w:rPr>
                  </w:pPr>
                  <w:r>
                    <w:rPr>
                      <w:rFonts w:hint="eastAsia" w:ascii="仿宋_GB2312" w:hAnsi="宋体" w:eastAsia="仿宋_GB2312"/>
                      <w:szCs w:val="21"/>
                    </w:rPr>
                    <w:t>4</w:t>
                  </w:r>
                </w:p>
              </w:tc>
              <w:tc>
                <w:tcPr>
                  <w:tcW w:w="630" w:type="dxa"/>
                </w:tcPr>
                <w:p>
                  <w:pPr>
                    <w:spacing w:line="440" w:lineRule="exact"/>
                    <w:jc w:val="center"/>
                    <w:rPr>
                      <w:rFonts w:ascii="仿宋_GB2312" w:hAnsi="宋体" w:eastAsia="仿宋_GB2312"/>
                      <w:szCs w:val="21"/>
                    </w:rPr>
                  </w:pPr>
                  <w:r>
                    <w:rPr>
                      <w:rFonts w:hint="eastAsia" w:ascii="仿宋_GB2312" w:hAnsi="宋体" w:eastAsia="仿宋_GB2312"/>
                      <w:szCs w:val="21"/>
                    </w:rPr>
                    <w:t>7</w:t>
                  </w:r>
                </w:p>
              </w:tc>
              <w:tc>
                <w:tcPr>
                  <w:tcW w:w="765" w:type="dxa"/>
                </w:tcPr>
                <w:p>
                  <w:pPr>
                    <w:spacing w:line="440" w:lineRule="exact"/>
                    <w:jc w:val="center"/>
                    <w:rPr>
                      <w:rFonts w:ascii="仿宋_GB2312" w:hAnsi="宋体" w:eastAsia="仿宋_GB2312"/>
                      <w:szCs w:val="21"/>
                    </w:rPr>
                  </w:pPr>
                  <w:r>
                    <w:rPr>
                      <w:rFonts w:hint="eastAsia" w:ascii="仿宋_GB2312" w:hAnsi="宋体" w:eastAsia="仿宋_GB2312"/>
                      <w:szCs w:val="21"/>
                    </w:rPr>
                    <w:t>4</w:t>
                  </w:r>
                </w:p>
              </w:tc>
              <w:tc>
                <w:tcPr>
                  <w:tcW w:w="555" w:type="dxa"/>
                </w:tcPr>
                <w:p>
                  <w:pPr>
                    <w:spacing w:line="440" w:lineRule="exact"/>
                    <w:jc w:val="center"/>
                    <w:rPr>
                      <w:rFonts w:ascii="仿宋_GB2312" w:hAnsi="宋体" w:eastAsia="仿宋_GB2312"/>
                      <w:szCs w:val="21"/>
                    </w:rPr>
                  </w:pPr>
                  <w:r>
                    <w:rPr>
                      <w:rFonts w:hint="eastAsia" w:ascii="仿宋_GB2312" w:hAnsi="宋体" w:eastAsia="仿宋_GB2312"/>
                      <w:szCs w:val="21"/>
                    </w:rPr>
                    <w:t>7</w:t>
                  </w:r>
                </w:p>
              </w:tc>
              <w:tc>
                <w:tcPr>
                  <w:tcW w:w="645" w:type="dxa"/>
                </w:tcPr>
                <w:p>
                  <w:pPr>
                    <w:spacing w:line="440" w:lineRule="exact"/>
                    <w:jc w:val="center"/>
                    <w:rPr>
                      <w:rFonts w:ascii="仿宋_GB2312" w:hAnsi="宋体" w:eastAsia="仿宋_GB2312"/>
                      <w:szCs w:val="21"/>
                    </w:rPr>
                  </w:pPr>
                  <w:r>
                    <w:rPr>
                      <w:rFonts w:hint="eastAsia" w:ascii="仿宋_GB2312" w:hAnsi="宋体" w:eastAsia="仿宋_GB2312"/>
                      <w:szCs w:val="21"/>
                    </w:rPr>
                    <w:t>4</w:t>
                  </w:r>
                </w:p>
              </w:tc>
              <w:tc>
                <w:tcPr>
                  <w:tcW w:w="540" w:type="dxa"/>
                </w:tcPr>
                <w:p>
                  <w:pPr>
                    <w:spacing w:line="440" w:lineRule="exact"/>
                    <w:jc w:val="center"/>
                    <w:rPr>
                      <w:rFonts w:ascii="仿宋_GB2312" w:hAnsi="宋体" w:eastAsia="仿宋_GB2312"/>
                      <w:szCs w:val="21"/>
                    </w:rPr>
                  </w:pPr>
                  <w:r>
                    <w:rPr>
                      <w:rFonts w:hint="eastAsia" w:ascii="仿宋_GB2312" w:hAnsi="宋体" w:eastAsia="仿宋_GB2312"/>
                      <w:szCs w:val="21"/>
                    </w:rPr>
                    <w:t>7</w:t>
                  </w:r>
                </w:p>
              </w:tc>
              <w:tc>
                <w:tcPr>
                  <w:tcW w:w="780" w:type="dxa"/>
                </w:tcPr>
                <w:p>
                  <w:pPr>
                    <w:spacing w:line="440" w:lineRule="exact"/>
                    <w:jc w:val="center"/>
                    <w:rPr>
                      <w:rFonts w:ascii="仿宋_GB2312" w:hAnsi="宋体" w:eastAsia="仿宋_GB2312"/>
                      <w:szCs w:val="21"/>
                    </w:rPr>
                  </w:pPr>
                  <w:r>
                    <w:rPr>
                      <w:rFonts w:hint="eastAsia" w:ascii="仿宋_GB2312" w:hAnsi="宋体" w:eastAsia="仿宋_GB2312"/>
                      <w:szCs w:val="21"/>
                    </w:rPr>
                    <w:t>4</w:t>
                  </w:r>
                </w:p>
              </w:tc>
              <w:tc>
                <w:tcPr>
                  <w:tcW w:w="690" w:type="dxa"/>
                </w:tcPr>
                <w:p>
                  <w:pPr>
                    <w:spacing w:line="4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085" w:type="dxa"/>
                </w:tcPr>
                <w:p>
                  <w:pPr>
                    <w:spacing w:line="440" w:lineRule="exact"/>
                    <w:jc w:val="center"/>
                    <w:rPr>
                      <w:rFonts w:ascii="仿宋_GB2312" w:hAnsi="宋体" w:eastAsia="仿宋_GB2312"/>
                      <w:szCs w:val="21"/>
                    </w:rPr>
                  </w:pPr>
                  <w:r>
                    <w:rPr>
                      <w:rFonts w:hint="eastAsia" w:ascii="仿宋_GB2312" w:hAnsi="宋体" w:eastAsia="仿宋_GB2312"/>
                      <w:szCs w:val="21"/>
                    </w:rPr>
                    <w:t>小计</w:t>
                  </w:r>
                </w:p>
              </w:tc>
              <w:tc>
                <w:tcPr>
                  <w:tcW w:w="582" w:type="dxa"/>
                  <w:vAlign w:val="center"/>
                </w:tcPr>
                <w:p>
                  <w:pPr>
                    <w:jc w:val="center"/>
                    <w:rPr>
                      <w:szCs w:val="21"/>
                    </w:rPr>
                  </w:pPr>
                  <w:r>
                    <w:rPr>
                      <w:szCs w:val="21"/>
                    </w:rPr>
                    <w:t>1</w:t>
                  </w:r>
                  <w:r>
                    <w:rPr>
                      <w:rFonts w:hint="eastAsia"/>
                      <w:szCs w:val="21"/>
                    </w:rPr>
                    <w:t>80</w:t>
                  </w:r>
                </w:p>
              </w:tc>
              <w:tc>
                <w:tcPr>
                  <w:tcW w:w="641" w:type="dxa"/>
                  <w:vAlign w:val="center"/>
                </w:tcPr>
                <w:p>
                  <w:pPr>
                    <w:jc w:val="center"/>
                    <w:rPr>
                      <w:szCs w:val="21"/>
                    </w:rPr>
                  </w:pPr>
                  <w:r>
                    <w:rPr>
                      <w:szCs w:val="21"/>
                    </w:rPr>
                    <w:t>1</w:t>
                  </w:r>
                  <w:r>
                    <w:rPr>
                      <w:rFonts w:hint="eastAsia"/>
                      <w:szCs w:val="21"/>
                    </w:rPr>
                    <w:t>64</w:t>
                  </w:r>
                </w:p>
              </w:tc>
              <w:tc>
                <w:tcPr>
                  <w:tcW w:w="572" w:type="dxa"/>
                  <w:vAlign w:val="center"/>
                </w:tcPr>
                <w:p>
                  <w:pPr>
                    <w:jc w:val="center"/>
                    <w:rPr>
                      <w:szCs w:val="21"/>
                    </w:rPr>
                  </w:pPr>
                  <w:r>
                    <w:rPr>
                      <w:szCs w:val="21"/>
                    </w:rPr>
                    <w:t>2</w:t>
                  </w:r>
                  <w:r>
                    <w:rPr>
                      <w:rFonts w:hint="eastAsia"/>
                      <w:szCs w:val="21"/>
                    </w:rPr>
                    <w:t>3</w:t>
                  </w:r>
                </w:p>
              </w:tc>
              <w:tc>
                <w:tcPr>
                  <w:tcW w:w="630" w:type="dxa"/>
                  <w:vAlign w:val="center"/>
                </w:tcPr>
                <w:p>
                  <w:pPr>
                    <w:jc w:val="center"/>
                    <w:rPr>
                      <w:szCs w:val="21"/>
                    </w:rPr>
                  </w:pPr>
                  <w:r>
                    <w:rPr>
                      <w:szCs w:val="21"/>
                    </w:rPr>
                    <w:t>2</w:t>
                  </w:r>
                  <w:r>
                    <w:rPr>
                      <w:rFonts w:hint="eastAsia"/>
                      <w:szCs w:val="21"/>
                    </w:rPr>
                    <w:t>6</w:t>
                  </w:r>
                </w:p>
              </w:tc>
              <w:tc>
                <w:tcPr>
                  <w:tcW w:w="765" w:type="dxa"/>
                  <w:vAlign w:val="center"/>
                </w:tcPr>
                <w:p>
                  <w:pPr>
                    <w:jc w:val="center"/>
                    <w:rPr>
                      <w:szCs w:val="21"/>
                    </w:rPr>
                  </w:pPr>
                  <w:r>
                    <w:rPr>
                      <w:szCs w:val="21"/>
                    </w:rPr>
                    <w:t>2</w:t>
                  </w:r>
                  <w:r>
                    <w:rPr>
                      <w:rFonts w:hint="eastAsia"/>
                      <w:szCs w:val="21"/>
                    </w:rPr>
                    <w:t>4</w:t>
                  </w:r>
                </w:p>
              </w:tc>
              <w:tc>
                <w:tcPr>
                  <w:tcW w:w="555" w:type="dxa"/>
                  <w:vAlign w:val="center"/>
                </w:tcPr>
                <w:p>
                  <w:pPr>
                    <w:jc w:val="center"/>
                    <w:rPr>
                      <w:szCs w:val="21"/>
                    </w:rPr>
                  </w:pPr>
                  <w:r>
                    <w:rPr>
                      <w:szCs w:val="21"/>
                    </w:rPr>
                    <w:t>2</w:t>
                  </w:r>
                  <w:r>
                    <w:rPr>
                      <w:rFonts w:hint="eastAsia"/>
                      <w:szCs w:val="21"/>
                    </w:rPr>
                    <w:t>6</w:t>
                  </w:r>
                </w:p>
              </w:tc>
              <w:tc>
                <w:tcPr>
                  <w:tcW w:w="645" w:type="dxa"/>
                  <w:vAlign w:val="center"/>
                </w:tcPr>
                <w:p>
                  <w:pPr>
                    <w:jc w:val="center"/>
                    <w:rPr>
                      <w:szCs w:val="21"/>
                    </w:rPr>
                  </w:pPr>
                  <w:r>
                    <w:rPr>
                      <w:szCs w:val="21"/>
                    </w:rPr>
                    <w:t>2</w:t>
                  </w:r>
                  <w:r>
                    <w:rPr>
                      <w:rFonts w:hint="eastAsia"/>
                      <w:szCs w:val="21"/>
                    </w:rPr>
                    <w:t>3</w:t>
                  </w:r>
                </w:p>
              </w:tc>
              <w:tc>
                <w:tcPr>
                  <w:tcW w:w="540" w:type="dxa"/>
                  <w:vAlign w:val="center"/>
                </w:tcPr>
                <w:p>
                  <w:pPr>
                    <w:jc w:val="center"/>
                    <w:rPr>
                      <w:szCs w:val="21"/>
                    </w:rPr>
                  </w:pPr>
                  <w:r>
                    <w:rPr>
                      <w:rFonts w:hint="eastAsia"/>
                      <w:szCs w:val="21"/>
                    </w:rPr>
                    <w:t>28</w:t>
                  </w:r>
                </w:p>
              </w:tc>
              <w:tc>
                <w:tcPr>
                  <w:tcW w:w="780" w:type="dxa"/>
                  <w:vAlign w:val="center"/>
                </w:tcPr>
                <w:p>
                  <w:pPr>
                    <w:jc w:val="center"/>
                    <w:rPr>
                      <w:szCs w:val="21"/>
                    </w:rPr>
                  </w:pPr>
                  <w:r>
                    <w:rPr>
                      <w:szCs w:val="21"/>
                    </w:rPr>
                    <w:t>2</w:t>
                  </w:r>
                  <w:r>
                    <w:rPr>
                      <w:rFonts w:hint="eastAsia"/>
                      <w:szCs w:val="21"/>
                    </w:rPr>
                    <w:t>0</w:t>
                  </w:r>
                </w:p>
              </w:tc>
              <w:tc>
                <w:tcPr>
                  <w:tcW w:w="690" w:type="dxa"/>
                  <w:vAlign w:val="center"/>
                </w:tcPr>
                <w:p>
                  <w:pPr>
                    <w:jc w:val="center"/>
                    <w:rPr>
                      <w:szCs w:val="21"/>
                    </w:rPr>
                  </w:pPr>
                  <w:r>
                    <w:rPr>
                      <w:rFonts w:hint="eastAsia"/>
                      <w:szCs w:val="21"/>
                    </w:rPr>
                    <w:t>8</w:t>
                  </w:r>
                </w:p>
              </w:tc>
            </w:tr>
          </w:tbl>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hint="eastAsia" w:ascii="黑体" w:eastAsia="黑体"/>
                <w:sz w:val="24"/>
              </w:rPr>
            </w:pPr>
          </w:p>
          <w:p>
            <w:pPr>
              <w:spacing w:line="440" w:lineRule="exact"/>
              <w:rPr>
                <w:rFonts w:hint="eastAsia" w:ascii="黑体" w:eastAsia="黑体"/>
                <w:sz w:val="24"/>
              </w:rPr>
            </w:pPr>
          </w:p>
          <w:p>
            <w:pPr>
              <w:numPr>
                <w:ilvl w:val="0"/>
                <w:numId w:val="2"/>
              </w:numPr>
              <w:spacing w:line="440" w:lineRule="exact"/>
              <w:rPr>
                <w:rFonts w:ascii="黑体" w:eastAsia="黑体"/>
                <w:sz w:val="24"/>
              </w:rPr>
            </w:pPr>
            <w:r>
              <w:rPr>
                <w:rFonts w:hint="eastAsia" w:ascii="黑体" w:eastAsia="黑体"/>
                <w:sz w:val="24"/>
              </w:rPr>
              <w:t>专业准出课程体系</w:t>
            </w:r>
          </w:p>
          <w:tbl>
            <w:tblPr>
              <w:tblStyle w:val="7"/>
              <w:tblpPr w:leftFromText="180" w:rightFromText="180" w:vertAnchor="text" w:horzAnchor="page" w:tblpX="649" w:tblpY="701"/>
              <w:tblOverlap w:val="never"/>
              <w:tblW w:w="7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55" w:type="dxa"/>
                  <w:vAlign w:val="center"/>
                </w:tcPr>
                <w:p>
                  <w:pPr>
                    <w:spacing w:before="100" w:beforeAutospacing="1" w:after="100" w:afterAutospacing="1" w:line="440" w:lineRule="exact"/>
                    <w:jc w:val="center"/>
                    <w:rPr>
                      <w:rFonts w:ascii="仿宋_GB2312" w:hAnsi="宋体" w:eastAsia="仿宋_GB2312" w:cs="宋体"/>
                      <w:b/>
                      <w:szCs w:val="21"/>
                    </w:rPr>
                  </w:pPr>
                  <w:r>
                    <w:rPr>
                      <w:rFonts w:hint="eastAsia" w:ascii="仿宋_GB2312" w:hAnsi="宋体" w:eastAsia="仿宋_GB2312" w:cs="宋体"/>
                      <w:b/>
                      <w:szCs w:val="21"/>
                    </w:rPr>
                    <w:t>课程类别</w:t>
                  </w:r>
                </w:p>
              </w:tc>
              <w:tc>
                <w:tcPr>
                  <w:tcW w:w="4930" w:type="dxa"/>
                  <w:vAlign w:val="center"/>
                </w:tcPr>
                <w:p>
                  <w:pPr>
                    <w:spacing w:before="100" w:beforeAutospacing="1" w:after="100" w:afterAutospacing="1" w:line="440" w:lineRule="exact"/>
                    <w:jc w:val="center"/>
                    <w:rPr>
                      <w:rFonts w:ascii="仿宋_GB2312" w:hAnsi="宋体" w:eastAsia="仿宋_GB2312" w:cs="宋体"/>
                      <w:b/>
                      <w:szCs w:val="21"/>
                    </w:rPr>
                  </w:pPr>
                  <w:r>
                    <w:rPr>
                      <w:rFonts w:hint="eastAsia" w:ascii="仿宋_GB2312" w:hAnsi="宋体" w:eastAsia="仿宋_GB2312" w:cs="宋体"/>
                      <w:b/>
                      <w:szCs w:val="21"/>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2455" w:type="dxa"/>
                  <w:vAlign w:val="center"/>
                </w:tcPr>
                <w:p>
                  <w:pPr>
                    <w:spacing w:before="100" w:beforeAutospacing="1" w:after="100" w:afterAutospacing="1" w:line="440" w:lineRule="exact"/>
                    <w:jc w:val="center"/>
                    <w:rPr>
                      <w:rFonts w:ascii="仿宋_GB2312" w:hAnsi="宋体" w:eastAsia="仿宋_GB2312" w:cs="宋体"/>
                      <w:szCs w:val="21"/>
                    </w:rPr>
                  </w:pPr>
                  <w:r>
                    <w:rPr>
                      <w:rFonts w:hint="eastAsia" w:ascii="仿宋_GB2312" w:hAnsi="宋体" w:eastAsia="仿宋_GB2312" w:cs="宋体"/>
                      <w:szCs w:val="21"/>
                    </w:rPr>
                    <w:t>专业基础课</w:t>
                  </w:r>
                </w:p>
              </w:tc>
              <w:tc>
                <w:tcPr>
                  <w:tcW w:w="4930" w:type="dxa"/>
                  <w:vAlign w:val="center"/>
                </w:tcPr>
                <w:p>
                  <w:pPr>
                    <w:spacing w:line="440" w:lineRule="exact"/>
                    <w:rPr>
                      <w:rFonts w:ascii="仿宋_GB2312" w:hAnsi="宋体" w:eastAsia="仿宋_GB2312" w:cs="宋体"/>
                      <w:szCs w:val="21"/>
                    </w:rPr>
                  </w:pPr>
                  <w:r>
                    <w:rPr>
                      <w:rFonts w:hint="eastAsia" w:ascii="仿宋_GB2312" w:hAnsi="Arial" w:eastAsia="仿宋_GB2312" w:cs="黑体"/>
                      <w:kern w:val="0"/>
                      <w:szCs w:val="21"/>
                      <w:lang w:val="zh-CN"/>
                    </w:rPr>
                    <w:t>体育社会学   运动解剖学  运动生理学  运动训练学  健美操基础  健身健美基础  武术  体育保健学   运动心理学  田径</w:t>
                  </w:r>
                  <w:r>
                    <w:rPr>
                      <w:rFonts w:hint="eastAsia" w:ascii="仿宋_GB2312" w:hAnsi="Arial" w:eastAsia="仿宋_GB2312" w:cs="黑体"/>
                      <w:kern w:val="0"/>
                      <w:szCs w:val="21"/>
                    </w:rPr>
                    <w:t xml:space="preserve">   帆船   健身原理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2455" w:type="dxa"/>
                  <w:vAlign w:val="center"/>
                </w:tcPr>
                <w:p>
                  <w:pPr>
                    <w:spacing w:before="100" w:beforeAutospacing="1" w:after="100" w:afterAutospacing="1" w:line="440" w:lineRule="exact"/>
                    <w:jc w:val="center"/>
                    <w:rPr>
                      <w:rFonts w:ascii="仿宋_GB2312" w:hAnsi="宋体" w:eastAsia="仿宋_GB2312" w:cs="宋体"/>
                      <w:szCs w:val="21"/>
                    </w:rPr>
                  </w:pPr>
                  <w:r>
                    <w:rPr>
                      <w:rFonts w:hint="eastAsia" w:ascii="仿宋_GB2312" w:hAnsi="宋体" w:eastAsia="仿宋_GB2312" w:cs="宋体"/>
                      <w:szCs w:val="21"/>
                    </w:rPr>
                    <w:t>专业主干课</w:t>
                  </w:r>
                </w:p>
              </w:tc>
              <w:tc>
                <w:tcPr>
                  <w:tcW w:w="4930" w:type="dxa"/>
                  <w:vAlign w:val="center"/>
                </w:tcPr>
                <w:p>
                  <w:pPr>
                    <w:spacing w:line="440" w:lineRule="exact"/>
                    <w:rPr>
                      <w:rFonts w:ascii="仿宋_GB2312" w:hAnsi="宋体" w:eastAsia="仿宋_GB2312" w:cs="宋体"/>
                      <w:szCs w:val="21"/>
                    </w:rPr>
                  </w:pPr>
                  <w:r>
                    <w:rPr>
                      <w:rFonts w:hint="eastAsia" w:ascii="仿宋_GB2312" w:hAnsi="宋体" w:eastAsia="仿宋_GB2312"/>
                      <w:bCs/>
                      <w:szCs w:val="21"/>
                    </w:rPr>
                    <w:t>体育市场营销学   休闲运动经营管理   运动营养学   体育消费行为心理学    操课（操课方向）、健身健美（健身健美方向）  帆船（帆船方向）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2455" w:type="dxa"/>
                  <w:vAlign w:val="center"/>
                </w:tcPr>
                <w:p>
                  <w:pPr>
                    <w:spacing w:before="100" w:beforeAutospacing="1" w:after="100" w:afterAutospacing="1" w:line="440" w:lineRule="exact"/>
                    <w:jc w:val="center"/>
                    <w:rPr>
                      <w:rFonts w:ascii="仿宋_GB2312" w:hAnsi="宋体" w:eastAsia="仿宋_GB2312" w:cs="宋体"/>
                      <w:szCs w:val="21"/>
                    </w:rPr>
                  </w:pPr>
                  <w:r>
                    <w:rPr>
                      <w:rFonts w:hint="eastAsia" w:ascii="仿宋_GB2312" w:hAnsi="宋体" w:eastAsia="仿宋_GB2312" w:cs="宋体"/>
                      <w:szCs w:val="21"/>
                    </w:rPr>
                    <w:t>专业选修课（必选）8门</w:t>
                  </w:r>
                </w:p>
              </w:tc>
              <w:tc>
                <w:tcPr>
                  <w:tcW w:w="4930" w:type="dxa"/>
                  <w:vAlign w:val="center"/>
                </w:tcPr>
                <w:p>
                  <w:pPr>
                    <w:spacing w:before="100" w:beforeAutospacing="1" w:after="100" w:afterAutospacing="1" w:line="440" w:lineRule="exact"/>
                    <w:jc w:val="center"/>
                    <w:rPr>
                      <w:rFonts w:ascii="仿宋_GB2312" w:hAnsi="宋体" w:eastAsia="仿宋_GB2312" w:cs="宋体"/>
                      <w:szCs w:val="21"/>
                    </w:rPr>
                  </w:pPr>
                  <w:r>
                    <w:rPr>
                      <w:rFonts w:hint="eastAsia" w:ascii="仿宋_GB2312" w:hAnsi="宋体" w:eastAsia="仿宋_GB2312"/>
                      <w:bCs/>
                      <w:szCs w:val="21"/>
                    </w:rPr>
                    <w:t xml:space="preserve">运动处方  羽毛球   形体训练与健身  体疗康复学  推拿按摩  </w:t>
                  </w:r>
                  <w:r>
                    <w:rPr>
                      <w:rFonts w:hint="eastAsia" w:ascii="仿宋_GB2312" w:hAnsi="宋体" w:eastAsia="仿宋_GB2312" w:cs="宋体"/>
                      <w:kern w:val="0"/>
                      <w:szCs w:val="21"/>
                    </w:rPr>
                    <w:t xml:space="preserve">常见病防治及健康教育  现场急救  </w:t>
                  </w:r>
                  <w:r>
                    <w:rPr>
                      <w:rFonts w:hint="eastAsia" w:ascii="仿宋_GB2312" w:hAnsi="Arial" w:eastAsia="仿宋_GB2312" w:cs="黑体"/>
                      <w:kern w:val="0"/>
                      <w:szCs w:val="21"/>
                      <w:lang w:val="zh-CN"/>
                    </w:rPr>
                    <w:t>体育绘图  体育场馆管理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2455" w:type="dxa"/>
                  <w:vAlign w:val="center"/>
                </w:tcPr>
                <w:p>
                  <w:pPr>
                    <w:spacing w:before="100" w:beforeAutospacing="1" w:after="100" w:afterAutospacing="1" w:line="440" w:lineRule="exact"/>
                    <w:jc w:val="center"/>
                    <w:rPr>
                      <w:rFonts w:ascii="仿宋_GB2312" w:hAnsi="宋体" w:eastAsia="仿宋_GB2312" w:cs="宋体"/>
                      <w:szCs w:val="21"/>
                    </w:rPr>
                  </w:pPr>
                  <w:r>
                    <w:rPr>
                      <w:rFonts w:hint="eastAsia" w:ascii="仿宋_GB2312" w:hAnsi="宋体" w:eastAsia="仿宋_GB2312" w:cs="宋体"/>
                      <w:szCs w:val="21"/>
                    </w:rPr>
                    <w:t>选修课（公共选修课、专业任选课）</w:t>
                  </w:r>
                </w:p>
              </w:tc>
              <w:tc>
                <w:tcPr>
                  <w:tcW w:w="4930" w:type="dxa"/>
                  <w:vAlign w:val="center"/>
                </w:tcPr>
                <w:p>
                  <w:pPr>
                    <w:spacing w:before="100" w:beforeAutospacing="1" w:after="100" w:afterAutospacing="1" w:line="440" w:lineRule="exact"/>
                    <w:jc w:val="center"/>
                    <w:rPr>
                      <w:rFonts w:ascii="仿宋_GB2312" w:hAnsi="宋体" w:eastAsia="仿宋_GB2312" w:cs="宋体"/>
                      <w:szCs w:val="21"/>
                    </w:rPr>
                  </w:pPr>
                  <w:r>
                    <w:rPr>
                      <w:rFonts w:hint="eastAsia" w:ascii="仿宋_GB2312" w:hAnsi="宋体" w:eastAsia="仿宋_GB2312" w:cs="宋体"/>
                      <w:szCs w:val="21"/>
                    </w:rPr>
                    <w:t>不少于22学分</w:t>
                  </w:r>
                </w:p>
              </w:tc>
            </w:tr>
          </w:tbl>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r>
              <w:rPr>
                <w:rFonts w:hint="eastAsia" w:ascii="黑体" w:eastAsia="黑体"/>
                <w:sz w:val="24"/>
              </w:rPr>
              <w:t xml:space="preserve">  十一、教学计划总表</w:t>
            </w:r>
          </w:p>
          <w:tbl>
            <w:tblPr>
              <w:tblStyle w:val="7"/>
              <w:tblpPr w:leftFromText="180" w:rightFromText="180" w:vertAnchor="text" w:horzAnchor="page" w:tblpX="131" w:tblpY="411"/>
              <w:tblOverlap w:val="never"/>
              <w:tblW w:w="8504" w:type="dxa"/>
              <w:tblInd w:w="0" w:type="dxa"/>
              <w:tblLayout w:type="fixed"/>
              <w:tblCellMar>
                <w:top w:w="15" w:type="dxa"/>
                <w:left w:w="15" w:type="dxa"/>
                <w:bottom w:w="15" w:type="dxa"/>
                <w:right w:w="15" w:type="dxa"/>
              </w:tblCellMar>
            </w:tblPr>
            <w:tblGrid>
              <w:gridCol w:w="449"/>
              <w:gridCol w:w="374"/>
              <w:gridCol w:w="343"/>
              <w:gridCol w:w="2053"/>
              <w:gridCol w:w="540"/>
              <w:gridCol w:w="720"/>
              <w:gridCol w:w="720"/>
              <w:gridCol w:w="470"/>
              <w:gridCol w:w="250"/>
              <w:gridCol w:w="140"/>
              <w:gridCol w:w="381"/>
              <w:gridCol w:w="19"/>
              <w:gridCol w:w="215"/>
              <w:gridCol w:w="431"/>
              <w:gridCol w:w="38"/>
              <w:gridCol w:w="86"/>
              <w:gridCol w:w="481"/>
              <w:gridCol w:w="431"/>
              <w:gridCol w:w="123"/>
              <w:gridCol w:w="195"/>
              <w:gridCol w:w="45"/>
            </w:tblGrid>
            <w:tr>
              <w:tblPrEx>
                <w:tblLayout w:type="fixed"/>
                <w:tblCellMar>
                  <w:top w:w="15" w:type="dxa"/>
                  <w:left w:w="15" w:type="dxa"/>
                  <w:bottom w:w="15" w:type="dxa"/>
                  <w:right w:w="15" w:type="dxa"/>
                </w:tblCellMar>
              </w:tblPrEx>
              <w:trPr>
                <w:gridAfter w:val="1"/>
                <w:wAfter w:w="45" w:type="dxa"/>
                <w:trHeight w:val="285" w:hRule="atLeast"/>
              </w:trPr>
              <w:tc>
                <w:tcPr>
                  <w:tcW w:w="1166" w:type="dxa"/>
                  <w:gridSpan w:val="3"/>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textAlignment w:val="center"/>
                    <w:rPr>
                      <w:rFonts w:eastAsia="仿宋_GB2312"/>
                      <w:b/>
                      <w:bCs/>
                      <w:kern w:val="0"/>
                      <w:szCs w:val="21"/>
                    </w:rPr>
                  </w:pPr>
                  <w:r>
                    <w:rPr>
                      <w:rFonts w:eastAsia="仿宋_GB2312"/>
                      <w:b/>
                      <w:bCs/>
                      <w:kern w:val="0"/>
                      <w:szCs w:val="21"/>
                    </w:rPr>
                    <w:t>课程结构</w:t>
                  </w:r>
                </w:p>
              </w:tc>
              <w:tc>
                <w:tcPr>
                  <w:tcW w:w="20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kern w:val="0"/>
                      <w:szCs w:val="21"/>
                    </w:rPr>
                  </w:pPr>
                  <w:r>
                    <w:rPr>
                      <w:rFonts w:eastAsia="仿宋_GB2312"/>
                      <w:b/>
                      <w:bCs/>
                      <w:kern w:val="0"/>
                      <w:szCs w:val="21"/>
                    </w:rPr>
                    <w:t>课程名称</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kern w:val="0"/>
                      <w:szCs w:val="21"/>
                    </w:rPr>
                  </w:pPr>
                  <w:r>
                    <w:rPr>
                      <w:rFonts w:eastAsia="仿宋_GB2312"/>
                      <w:b/>
                      <w:bCs/>
                      <w:kern w:val="0"/>
                      <w:szCs w:val="21"/>
                    </w:rPr>
                    <w:t>学分</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kern w:val="0"/>
                      <w:szCs w:val="21"/>
                    </w:rPr>
                  </w:pPr>
                  <w:r>
                    <w:rPr>
                      <w:rFonts w:eastAsia="仿宋_GB2312"/>
                      <w:b/>
                      <w:bCs/>
                      <w:kern w:val="0"/>
                      <w:szCs w:val="21"/>
                    </w:rPr>
                    <w:t>总</w:t>
                  </w:r>
                </w:p>
                <w:p>
                  <w:pPr>
                    <w:adjustRightInd w:val="0"/>
                    <w:snapToGrid w:val="0"/>
                    <w:jc w:val="center"/>
                    <w:textAlignment w:val="center"/>
                    <w:rPr>
                      <w:rFonts w:eastAsia="仿宋_GB2312"/>
                      <w:b/>
                      <w:bCs/>
                      <w:kern w:val="0"/>
                      <w:szCs w:val="21"/>
                    </w:rPr>
                  </w:pPr>
                  <w:r>
                    <w:rPr>
                      <w:rFonts w:eastAsia="仿宋_GB2312"/>
                      <w:b/>
                      <w:bCs/>
                      <w:kern w:val="0"/>
                      <w:szCs w:val="21"/>
                    </w:rPr>
                    <w:t>学</w:t>
                  </w:r>
                </w:p>
                <w:p>
                  <w:pPr>
                    <w:adjustRightInd w:val="0"/>
                    <w:snapToGrid w:val="0"/>
                    <w:jc w:val="center"/>
                    <w:textAlignment w:val="center"/>
                    <w:rPr>
                      <w:rFonts w:eastAsia="仿宋_GB2312"/>
                      <w:b/>
                      <w:bCs/>
                      <w:kern w:val="0"/>
                      <w:szCs w:val="21"/>
                    </w:rPr>
                  </w:pPr>
                  <w:r>
                    <w:rPr>
                      <w:rFonts w:eastAsia="仿宋_GB2312"/>
                      <w:b/>
                      <w:bCs/>
                      <w:kern w:val="0"/>
                      <w:szCs w:val="21"/>
                    </w:rPr>
                    <w:t>时</w:t>
                  </w:r>
                </w:p>
              </w:tc>
              <w:tc>
                <w:tcPr>
                  <w:tcW w:w="2750"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
                      <w:bCs/>
                      <w:kern w:val="0"/>
                      <w:szCs w:val="21"/>
                    </w:rPr>
                  </w:pPr>
                  <w:r>
                    <w:rPr>
                      <w:rFonts w:eastAsia="仿宋_GB2312"/>
                      <w:b/>
                      <w:bCs/>
                      <w:kern w:val="0"/>
                      <w:szCs w:val="21"/>
                    </w:rPr>
                    <w:t>总学时分配</w:t>
                  </w:r>
                </w:p>
              </w:tc>
              <w:tc>
                <w:tcPr>
                  <w:tcW w:w="48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kern w:val="0"/>
                      <w:szCs w:val="21"/>
                    </w:rPr>
                  </w:pPr>
                  <w:r>
                    <w:rPr>
                      <w:rFonts w:eastAsia="仿宋_GB2312"/>
                      <w:b/>
                      <w:bCs/>
                      <w:kern w:val="0"/>
                      <w:szCs w:val="21"/>
                    </w:rPr>
                    <w:t>周学时</w:t>
                  </w:r>
                </w:p>
              </w:tc>
              <w:tc>
                <w:tcPr>
                  <w:tcW w:w="749" w:type="dxa"/>
                  <w:gridSpan w:val="3"/>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kern w:val="0"/>
                      <w:szCs w:val="21"/>
                    </w:rPr>
                  </w:pPr>
                  <w:r>
                    <w:rPr>
                      <w:rFonts w:eastAsia="仿宋_GB2312"/>
                      <w:b/>
                      <w:bCs/>
                      <w:kern w:val="0"/>
                      <w:szCs w:val="21"/>
                    </w:rPr>
                    <w:t>开课</w:t>
                  </w:r>
                </w:p>
                <w:p>
                  <w:pPr>
                    <w:adjustRightInd w:val="0"/>
                    <w:snapToGrid w:val="0"/>
                    <w:jc w:val="center"/>
                    <w:textAlignment w:val="center"/>
                    <w:rPr>
                      <w:rFonts w:eastAsia="仿宋_GB2312"/>
                      <w:b/>
                      <w:bCs/>
                      <w:kern w:val="0"/>
                      <w:szCs w:val="21"/>
                    </w:rPr>
                  </w:pPr>
                  <w:r>
                    <w:rPr>
                      <w:rFonts w:eastAsia="仿宋_GB2312"/>
                      <w:b/>
                      <w:bCs/>
                      <w:kern w:val="0"/>
                      <w:szCs w:val="21"/>
                    </w:rPr>
                    <w:t>学期</w:t>
                  </w:r>
                </w:p>
              </w:tc>
            </w:tr>
            <w:tr>
              <w:tblPrEx>
                <w:tblLayout w:type="fixed"/>
                <w:tblCellMar>
                  <w:top w:w="15" w:type="dxa"/>
                  <w:left w:w="15" w:type="dxa"/>
                  <w:bottom w:w="15" w:type="dxa"/>
                  <w:right w:w="15" w:type="dxa"/>
                </w:tblCellMar>
              </w:tblPrEx>
              <w:trPr>
                <w:gridAfter w:val="1"/>
                <w:wAfter w:w="45" w:type="dxa"/>
                <w:trHeight w:val="285" w:hRule="atLeast"/>
              </w:trPr>
              <w:tc>
                <w:tcPr>
                  <w:tcW w:w="1166"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szCs w:val="21"/>
                    </w:rPr>
                  </w:pPr>
                </w:p>
              </w:tc>
              <w:tc>
                <w:tcPr>
                  <w:tcW w:w="20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szCs w:val="21"/>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szCs w:val="21"/>
                    </w:rPr>
                  </w:pP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kern w:val="0"/>
                      <w:szCs w:val="21"/>
                    </w:rPr>
                  </w:pPr>
                  <w:r>
                    <w:rPr>
                      <w:rFonts w:eastAsia="仿宋_GB2312"/>
                      <w:b/>
                      <w:bCs/>
                      <w:kern w:val="0"/>
                      <w:szCs w:val="21"/>
                    </w:rPr>
                    <w:t>理</w:t>
                  </w:r>
                </w:p>
                <w:p>
                  <w:pPr>
                    <w:adjustRightInd w:val="0"/>
                    <w:snapToGrid w:val="0"/>
                    <w:jc w:val="center"/>
                    <w:textAlignment w:val="center"/>
                    <w:rPr>
                      <w:rFonts w:eastAsia="仿宋_GB2312"/>
                      <w:b/>
                      <w:bCs/>
                      <w:szCs w:val="21"/>
                    </w:rPr>
                  </w:pPr>
                  <w:r>
                    <w:rPr>
                      <w:rFonts w:eastAsia="仿宋_GB2312"/>
                      <w:b/>
                      <w:bCs/>
                      <w:kern w:val="0"/>
                      <w:szCs w:val="21"/>
                    </w:rPr>
                    <w:t>论</w:t>
                  </w:r>
                </w:p>
              </w:tc>
              <w:tc>
                <w:tcPr>
                  <w:tcW w:w="2030" w:type="dxa"/>
                  <w:gridSpan w:val="9"/>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szCs w:val="21"/>
                    </w:rPr>
                  </w:pPr>
                  <w:r>
                    <w:rPr>
                      <w:rFonts w:eastAsia="仿宋_GB2312"/>
                      <w:b/>
                      <w:bCs/>
                      <w:kern w:val="0"/>
                      <w:szCs w:val="21"/>
                    </w:rPr>
                    <w:t>实践</w:t>
                  </w:r>
                </w:p>
              </w:tc>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749"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r>
            <w:tr>
              <w:tblPrEx>
                <w:tblLayout w:type="fixed"/>
                <w:tblCellMar>
                  <w:top w:w="15" w:type="dxa"/>
                  <w:left w:w="15" w:type="dxa"/>
                  <w:bottom w:w="15" w:type="dxa"/>
                  <w:right w:w="15" w:type="dxa"/>
                </w:tblCellMar>
              </w:tblPrEx>
              <w:trPr>
                <w:gridAfter w:val="1"/>
                <w:wAfter w:w="45" w:type="dxa"/>
                <w:trHeight w:val="1158" w:hRule="atLeast"/>
              </w:trPr>
              <w:tc>
                <w:tcPr>
                  <w:tcW w:w="1166"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szCs w:val="21"/>
                    </w:rPr>
                  </w:pPr>
                </w:p>
              </w:tc>
              <w:tc>
                <w:tcPr>
                  <w:tcW w:w="20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szCs w:val="21"/>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
                      <w:bCs/>
                      <w:szCs w:val="21"/>
                    </w:rPr>
                  </w:pPr>
                </w:p>
              </w:tc>
              <w:tc>
                <w:tcPr>
                  <w:tcW w:w="4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szCs w:val="21"/>
                    </w:rPr>
                  </w:pPr>
                  <w:r>
                    <w:rPr>
                      <w:rFonts w:eastAsia="仿宋_GB2312"/>
                      <w:b/>
                      <w:bCs/>
                      <w:kern w:val="0"/>
                      <w:szCs w:val="21"/>
                    </w:rPr>
                    <w:t>实验</w:t>
                  </w:r>
                </w:p>
              </w:tc>
              <w:tc>
                <w:tcPr>
                  <w:tcW w:w="39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szCs w:val="21"/>
                    </w:rPr>
                  </w:pPr>
                  <w:r>
                    <w:rPr>
                      <w:rFonts w:eastAsia="仿宋_GB2312"/>
                      <w:b/>
                      <w:bCs/>
                      <w:kern w:val="0"/>
                      <w:szCs w:val="21"/>
                    </w:rPr>
                    <w:t>实践</w:t>
                  </w:r>
                </w:p>
              </w:tc>
              <w:tc>
                <w:tcPr>
                  <w:tcW w:w="61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szCs w:val="21"/>
                    </w:rPr>
                  </w:pPr>
                  <w:r>
                    <w:rPr>
                      <w:rFonts w:eastAsia="仿宋_GB2312"/>
                      <w:b/>
                      <w:bCs/>
                      <w:kern w:val="0"/>
                      <w:szCs w:val="21"/>
                    </w:rPr>
                    <w:t>上机</w:t>
                  </w:r>
                </w:p>
              </w:tc>
              <w:tc>
                <w:tcPr>
                  <w:tcW w:w="55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b/>
                      <w:bCs/>
                      <w:szCs w:val="21"/>
                    </w:rPr>
                  </w:pPr>
                  <w:r>
                    <w:rPr>
                      <w:rFonts w:eastAsia="仿宋_GB2312"/>
                      <w:b/>
                      <w:bCs/>
                      <w:kern w:val="0"/>
                      <w:szCs w:val="21"/>
                    </w:rPr>
                    <w:t>课程实训</w:t>
                  </w:r>
                </w:p>
              </w:tc>
              <w:tc>
                <w:tcPr>
                  <w:tcW w:w="48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749"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r>
            <w:tr>
              <w:tblPrEx>
                <w:tblLayout w:type="fixed"/>
                <w:tblCellMar>
                  <w:top w:w="15" w:type="dxa"/>
                  <w:left w:w="15" w:type="dxa"/>
                  <w:bottom w:w="15" w:type="dxa"/>
                  <w:right w:w="15" w:type="dxa"/>
                </w:tblCellMar>
              </w:tblPrEx>
              <w:trPr>
                <w:gridAfter w:val="1"/>
                <w:wAfter w:w="45" w:type="dxa"/>
                <w:trHeight w:val="405" w:hRule="atLeast"/>
              </w:trPr>
              <w:tc>
                <w:tcPr>
                  <w:tcW w:w="449" w:type="dxa"/>
                  <w:vMerge w:val="restart"/>
                  <w:tcBorders>
                    <w:top w:val="single" w:color="000000" w:sz="4" w:space="0"/>
                    <w:left w:val="single" w:color="000000" w:sz="4" w:space="0"/>
                    <w:right w:val="single" w:color="000000" w:sz="4" w:space="0"/>
                  </w:tcBorders>
                  <w:vAlign w:val="center"/>
                </w:tcPr>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p>
                <w:p>
                  <w:pPr>
                    <w:adjustRightInd w:val="0"/>
                    <w:snapToGrid w:val="0"/>
                    <w:jc w:val="center"/>
                    <w:textAlignment w:val="center"/>
                    <w:rPr>
                      <w:rFonts w:eastAsia="仿宋_GB2312"/>
                      <w:kern w:val="0"/>
                      <w:szCs w:val="21"/>
                    </w:rPr>
                  </w:pPr>
                  <w:r>
                    <w:rPr>
                      <w:rFonts w:eastAsia="仿宋_GB2312"/>
                      <w:kern w:val="0"/>
                      <w:szCs w:val="21"/>
                    </w:rPr>
                    <w:t>必</w:t>
                  </w:r>
                </w:p>
                <w:p>
                  <w:pPr>
                    <w:adjustRightInd w:val="0"/>
                    <w:snapToGrid w:val="0"/>
                    <w:jc w:val="center"/>
                    <w:textAlignment w:val="center"/>
                    <w:rPr>
                      <w:rFonts w:eastAsia="仿宋_GB2312"/>
                      <w:kern w:val="0"/>
                      <w:szCs w:val="21"/>
                    </w:rPr>
                  </w:pPr>
                  <w:r>
                    <w:rPr>
                      <w:rFonts w:eastAsia="仿宋_GB2312"/>
                      <w:kern w:val="0"/>
                      <w:szCs w:val="21"/>
                    </w:rPr>
                    <w:t>修</w:t>
                  </w:r>
                </w:p>
                <w:p>
                  <w:pPr>
                    <w:adjustRightInd w:val="0"/>
                    <w:snapToGrid w:val="0"/>
                    <w:jc w:val="center"/>
                    <w:textAlignment w:val="center"/>
                    <w:rPr>
                      <w:rFonts w:eastAsia="仿宋_GB2312"/>
                      <w:kern w:val="0"/>
                      <w:szCs w:val="21"/>
                    </w:rPr>
                  </w:pPr>
                  <w:r>
                    <w:rPr>
                      <w:rFonts w:eastAsia="仿宋_GB2312"/>
                      <w:kern w:val="0"/>
                      <w:szCs w:val="21"/>
                    </w:rPr>
                    <w:t>课</w:t>
                  </w:r>
                </w:p>
                <w:p>
                  <w:pPr>
                    <w:adjustRightInd w:val="0"/>
                    <w:snapToGrid w:val="0"/>
                    <w:jc w:val="center"/>
                    <w:textAlignment w:val="center"/>
                    <w:rPr>
                      <w:rFonts w:eastAsia="仿宋_GB2312"/>
                      <w:kern w:val="0"/>
                      <w:szCs w:val="21"/>
                    </w:rPr>
                  </w:pPr>
                  <w:r>
                    <w:rPr>
                      <w:rFonts w:eastAsia="仿宋_GB2312"/>
                      <w:kern w:val="0"/>
                      <w:szCs w:val="21"/>
                    </w:rPr>
                    <w:t>程（58学分）左右</w:t>
                  </w:r>
                </w:p>
              </w:tc>
              <w:tc>
                <w:tcPr>
                  <w:tcW w:w="717" w:type="dxa"/>
                  <w:gridSpan w:val="2"/>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eastAsia="仿宋_GB2312"/>
                      <w:kern w:val="0"/>
                      <w:szCs w:val="21"/>
                    </w:rPr>
                  </w:pPr>
                  <w:r>
                    <w:rPr>
                      <w:rFonts w:eastAsia="仿宋_GB2312"/>
                      <w:kern w:val="0"/>
                      <w:szCs w:val="21"/>
                    </w:rPr>
                    <w:t>公共</w:t>
                  </w:r>
                </w:p>
                <w:p>
                  <w:pPr>
                    <w:adjustRightInd w:val="0"/>
                    <w:snapToGrid w:val="0"/>
                    <w:jc w:val="center"/>
                    <w:textAlignment w:val="center"/>
                    <w:rPr>
                      <w:rFonts w:eastAsia="仿宋_GB2312"/>
                      <w:kern w:val="0"/>
                      <w:szCs w:val="21"/>
                    </w:rPr>
                  </w:pPr>
                  <w:r>
                    <w:rPr>
                      <w:rFonts w:eastAsia="仿宋_GB2312"/>
                      <w:kern w:val="0"/>
                      <w:szCs w:val="21"/>
                    </w:rPr>
                    <w:t>必修</w:t>
                  </w:r>
                </w:p>
                <w:p>
                  <w:pPr>
                    <w:adjustRightInd w:val="0"/>
                    <w:snapToGrid w:val="0"/>
                    <w:jc w:val="center"/>
                    <w:textAlignment w:val="center"/>
                    <w:rPr>
                      <w:rFonts w:eastAsia="仿宋_GB2312"/>
                      <w:kern w:val="0"/>
                      <w:szCs w:val="21"/>
                    </w:rPr>
                  </w:pPr>
                  <w:r>
                    <w:rPr>
                      <w:rFonts w:eastAsia="仿宋_GB2312"/>
                      <w:kern w:val="0"/>
                      <w:szCs w:val="21"/>
                    </w:rPr>
                    <w:t>课（23学分）</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思想道德修养与法律基础</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rPr>
                    <w:t>48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rPr>
                    <w:t>40</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p>
              </w:tc>
              <w:tc>
                <w:tcPr>
                  <w:tcW w:w="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8</w:t>
                  </w:r>
                </w:p>
              </w:tc>
              <w:tc>
                <w:tcPr>
                  <w:tcW w:w="6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2</w:t>
                  </w:r>
                </w:p>
              </w:tc>
              <w:tc>
                <w:tcPr>
                  <w:tcW w:w="7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1-7学期</w:t>
                  </w:r>
                </w:p>
              </w:tc>
            </w:tr>
            <w:tr>
              <w:tblPrEx>
                <w:tblLayout w:type="fixed"/>
                <w:tblCellMar>
                  <w:top w:w="15" w:type="dxa"/>
                  <w:left w:w="15" w:type="dxa"/>
                  <w:bottom w:w="15" w:type="dxa"/>
                  <w:right w:w="15" w:type="dxa"/>
                </w:tblCellMar>
              </w:tblPrEx>
              <w:trPr>
                <w:gridAfter w:val="1"/>
                <w:wAfter w:w="45" w:type="dxa"/>
                <w:trHeight w:val="300"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心理学与生活</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hint="eastAsia" w:ascii="仿宋_GB2312" w:hAnsi="宋体" w:eastAsia="仿宋_GB2312"/>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hint="eastAsia" w:ascii="仿宋_GB2312" w:hAnsi="宋体" w:eastAsia="仿宋_GB2312"/>
                    </w:rPr>
                    <w:t>48</w:t>
                  </w:r>
                </w:p>
              </w:tc>
              <w:tc>
                <w:tcPr>
                  <w:tcW w:w="720" w:type="dxa"/>
                  <w:tcBorders>
                    <w:top w:val="single" w:color="000000" w:sz="4" w:space="0"/>
                    <w:left w:val="single" w:color="000000" w:sz="4" w:space="0"/>
                    <w:bottom w:val="single" w:color="000000" w:sz="4" w:space="0"/>
                    <w:right w:val="single" w:color="000000" w:sz="4" w:space="0"/>
                  </w:tcBorders>
                  <w:vAlign w:val="center"/>
                </w:tcPr>
                <w:p>
                  <w:pPr>
                    <w:ind w:firstLine="210" w:firstLineChars="100"/>
                    <w:rPr>
                      <w:rFonts w:ascii="仿宋_GB2312" w:hAnsi="宋体" w:eastAsia="仿宋_GB2312"/>
                      <w:szCs w:val="21"/>
                    </w:rPr>
                  </w:pPr>
                  <w:r>
                    <w:rPr>
                      <w:rFonts w:hint="eastAsia" w:ascii="仿宋_GB2312" w:hAnsi="宋体" w:eastAsia="仿宋_GB2312"/>
                    </w:rPr>
                    <w:t>40</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p>
              </w:tc>
              <w:tc>
                <w:tcPr>
                  <w:tcW w:w="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hint="eastAsia" w:ascii="仿宋_GB2312" w:hAnsi="宋体" w:eastAsia="仿宋_GB2312"/>
                    </w:rPr>
                    <w:t>8</w:t>
                  </w:r>
                </w:p>
              </w:tc>
              <w:tc>
                <w:tcPr>
                  <w:tcW w:w="6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p>
              </w:tc>
              <w:tc>
                <w:tcPr>
                  <w:tcW w:w="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3</w:t>
                  </w:r>
                </w:p>
              </w:tc>
              <w:tc>
                <w:tcPr>
                  <w:tcW w:w="7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2</w:t>
                  </w:r>
                </w:p>
              </w:tc>
            </w:tr>
            <w:tr>
              <w:tblPrEx>
                <w:tblLayout w:type="fixed"/>
                <w:tblCellMar>
                  <w:top w:w="15" w:type="dxa"/>
                  <w:left w:w="15" w:type="dxa"/>
                  <w:bottom w:w="15" w:type="dxa"/>
                  <w:right w:w="15" w:type="dxa"/>
                </w:tblCellMar>
              </w:tblPrEx>
              <w:trPr>
                <w:gridAfter w:val="1"/>
                <w:wAfter w:w="45" w:type="dxa"/>
                <w:trHeight w:val="300"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西方文化与社会发展</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48</w:t>
                  </w:r>
                </w:p>
              </w:tc>
              <w:tc>
                <w:tcPr>
                  <w:tcW w:w="720" w:type="dxa"/>
                  <w:tcBorders>
                    <w:top w:val="single" w:color="000000" w:sz="4" w:space="0"/>
                    <w:left w:val="single" w:color="000000" w:sz="4" w:space="0"/>
                    <w:bottom w:val="single" w:color="000000" w:sz="4" w:space="0"/>
                    <w:right w:val="single" w:color="000000" w:sz="4" w:space="0"/>
                  </w:tcBorders>
                  <w:vAlign w:val="center"/>
                </w:tcPr>
                <w:p>
                  <w:pPr>
                    <w:ind w:firstLine="210" w:firstLineChars="100"/>
                    <w:rPr>
                      <w:rFonts w:ascii="仿宋_GB2312" w:hAnsi="宋体" w:eastAsia="仿宋_GB2312"/>
                    </w:rPr>
                  </w:pPr>
                  <w:r>
                    <w:rPr>
                      <w:rFonts w:hint="eastAsia" w:ascii="仿宋_GB2312" w:hAnsi="宋体" w:eastAsia="仿宋_GB2312"/>
                    </w:rPr>
                    <w:t>40</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p>
              </w:tc>
              <w:tc>
                <w:tcPr>
                  <w:tcW w:w="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8</w:t>
                  </w:r>
                </w:p>
              </w:tc>
              <w:tc>
                <w:tcPr>
                  <w:tcW w:w="6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p>
              </w:tc>
              <w:tc>
                <w:tcPr>
                  <w:tcW w:w="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7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3</w:t>
                  </w:r>
                </w:p>
              </w:tc>
            </w:tr>
            <w:tr>
              <w:tblPrEx>
                <w:tblLayout w:type="fixed"/>
                <w:tblCellMar>
                  <w:top w:w="15" w:type="dxa"/>
                  <w:left w:w="15" w:type="dxa"/>
                  <w:bottom w:w="15" w:type="dxa"/>
                  <w:right w:w="15" w:type="dxa"/>
                </w:tblCellMar>
              </w:tblPrEx>
              <w:trPr>
                <w:gridAfter w:val="1"/>
                <w:wAfter w:w="45" w:type="dxa"/>
                <w:trHeight w:val="248"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计算机基础</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hint="eastAsia" w:ascii="仿宋_GB2312" w:hAnsi="宋体" w:eastAsia="仿宋_GB2312"/>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hint="eastAsia" w:ascii="仿宋_GB2312" w:hAnsi="宋体" w:eastAsia="仿宋_GB2312"/>
                    </w:rPr>
                    <w:t>48</w:t>
                  </w:r>
                </w:p>
              </w:tc>
              <w:tc>
                <w:tcPr>
                  <w:tcW w:w="720" w:type="dxa"/>
                  <w:tcBorders>
                    <w:top w:val="single" w:color="000000" w:sz="4" w:space="0"/>
                    <w:left w:val="single" w:color="000000" w:sz="4" w:space="0"/>
                    <w:bottom w:val="single" w:color="000000" w:sz="4" w:space="0"/>
                    <w:right w:val="single" w:color="000000" w:sz="4" w:space="0"/>
                  </w:tcBorders>
                  <w:vAlign w:val="center"/>
                </w:tcPr>
                <w:p>
                  <w:pPr>
                    <w:ind w:firstLine="210" w:firstLineChars="100"/>
                    <w:rPr>
                      <w:rFonts w:ascii="仿宋_GB2312" w:hAnsi="宋体" w:eastAsia="仿宋_GB2312"/>
                      <w:szCs w:val="21"/>
                    </w:rPr>
                  </w:pPr>
                  <w:r>
                    <w:rPr>
                      <w:rFonts w:hint="eastAsia" w:ascii="仿宋_GB2312" w:hAnsi="宋体" w:eastAsia="仿宋_GB2312"/>
                    </w:rPr>
                    <w:t>16</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p>
              </w:tc>
              <w:tc>
                <w:tcPr>
                  <w:tcW w:w="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p>
              </w:tc>
              <w:tc>
                <w:tcPr>
                  <w:tcW w:w="6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Cs w:val="21"/>
                    </w:rPr>
                  </w:pPr>
                  <w:r>
                    <w:rPr>
                      <w:rFonts w:hint="eastAsia" w:ascii="仿宋_GB2312" w:hAnsi="宋体" w:eastAsia="仿宋_GB2312"/>
                    </w:rPr>
                    <w:t>32</w:t>
                  </w:r>
                </w:p>
              </w:tc>
              <w:tc>
                <w:tcPr>
                  <w:tcW w:w="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3</w:t>
                  </w:r>
                </w:p>
              </w:tc>
              <w:tc>
                <w:tcPr>
                  <w:tcW w:w="7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1</w:t>
                  </w:r>
                </w:p>
              </w:tc>
            </w:tr>
            <w:tr>
              <w:tblPrEx>
                <w:tblLayout w:type="fixed"/>
                <w:tblCellMar>
                  <w:top w:w="15" w:type="dxa"/>
                  <w:left w:w="15" w:type="dxa"/>
                  <w:bottom w:w="15" w:type="dxa"/>
                  <w:right w:w="15" w:type="dxa"/>
                </w:tblCellMar>
              </w:tblPrEx>
              <w:trPr>
                <w:gridAfter w:val="1"/>
                <w:wAfter w:w="45" w:type="dxa"/>
                <w:trHeight w:val="224"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大学英语</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12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192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192</w:t>
                  </w:r>
                </w:p>
              </w:tc>
              <w:tc>
                <w:tcPr>
                  <w:tcW w:w="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39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6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3</w:t>
                  </w:r>
                </w:p>
              </w:tc>
              <w:tc>
                <w:tcPr>
                  <w:tcW w:w="7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1-4</w:t>
                  </w:r>
                </w:p>
              </w:tc>
            </w:tr>
            <w:tr>
              <w:tblPrEx>
                <w:tblLayout w:type="fixed"/>
                <w:tblCellMar>
                  <w:top w:w="15" w:type="dxa"/>
                  <w:left w:w="15" w:type="dxa"/>
                  <w:bottom w:w="15" w:type="dxa"/>
                  <w:right w:w="15" w:type="dxa"/>
                </w:tblCellMar>
              </w:tblPrEx>
              <w:trPr>
                <w:gridAfter w:val="1"/>
                <w:wAfter w:w="45" w:type="dxa"/>
                <w:trHeight w:val="224"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写作基础与应用</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rPr>
                  </w:pPr>
                  <w:r>
                    <w:rPr>
                      <w:rFonts w:hint="eastAsia" w:ascii="仿宋_GB2312" w:hAnsi="宋体" w:eastAsia="仿宋_GB2312" w:cs="黑体"/>
                      <w:kern w:val="0"/>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rPr>
                  </w:pPr>
                  <w:r>
                    <w:rPr>
                      <w:rFonts w:hint="eastAsia" w:ascii="仿宋_GB2312" w:hAnsi="宋体" w:eastAsia="仿宋_GB2312" w:cs="黑体"/>
                      <w:kern w:val="0"/>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rPr>
                  </w:pPr>
                  <w:r>
                    <w:rPr>
                      <w:rFonts w:hint="eastAsia" w:ascii="仿宋_GB2312" w:hAnsi="宋体" w:eastAsia="仿宋_GB2312" w:cs="黑体"/>
                      <w:kern w:val="0"/>
                    </w:rPr>
                    <w:t>32</w:t>
                  </w:r>
                </w:p>
              </w:tc>
              <w:tc>
                <w:tcPr>
                  <w:tcW w:w="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39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6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2</w:t>
                  </w:r>
                </w:p>
              </w:tc>
              <w:tc>
                <w:tcPr>
                  <w:tcW w:w="7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1</w:t>
                  </w:r>
                </w:p>
              </w:tc>
            </w:tr>
            <w:tr>
              <w:tblPrEx>
                <w:tblLayout w:type="fixed"/>
                <w:tblCellMar>
                  <w:top w:w="15" w:type="dxa"/>
                  <w:left w:w="15" w:type="dxa"/>
                  <w:bottom w:w="15" w:type="dxa"/>
                  <w:right w:w="15" w:type="dxa"/>
                </w:tblCellMar>
              </w:tblPrEx>
              <w:trPr>
                <w:gridAfter w:val="1"/>
                <w:wAfter w:w="45" w:type="dxa"/>
                <w:trHeight w:val="172"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军事理论</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szCs w:val="21"/>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16</w:t>
                  </w:r>
                </w:p>
              </w:tc>
              <w:tc>
                <w:tcPr>
                  <w:tcW w:w="4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39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615"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3周</w:t>
                  </w:r>
                </w:p>
              </w:tc>
              <w:tc>
                <w:tcPr>
                  <w:tcW w:w="7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1</w:t>
                  </w:r>
                </w:p>
              </w:tc>
            </w:tr>
            <w:tr>
              <w:tblPrEx>
                <w:tblLayout w:type="fixed"/>
                <w:tblCellMar>
                  <w:top w:w="15" w:type="dxa"/>
                  <w:left w:w="15" w:type="dxa"/>
                  <w:bottom w:w="15" w:type="dxa"/>
                  <w:right w:w="15" w:type="dxa"/>
                </w:tblCellMar>
              </w:tblPrEx>
              <w:trPr>
                <w:gridAfter w:val="1"/>
                <w:wAfter w:w="45" w:type="dxa"/>
                <w:trHeight w:val="294"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中国近现代史纲要</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28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4</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2</w:t>
                  </w:r>
                </w:p>
              </w:tc>
              <w:tc>
                <w:tcPr>
                  <w:tcW w:w="3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2</w:t>
                  </w:r>
                </w:p>
              </w:tc>
            </w:tr>
            <w:tr>
              <w:tblPrEx>
                <w:tblLayout w:type="fixed"/>
                <w:tblCellMar>
                  <w:top w:w="15" w:type="dxa"/>
                  <w:left w:w="15" w:type="dxa"/>
                  <w:bottom w:w="15" w:type="dxa"/>
                  <w:right w:w="15" w:type="dxa"/>
                </w:tblCellMar>
              </w:tblPrEx>
              <w:trPr>
                <w:gridAfter w:val="1"/>
                <w:wAfter w:w="45" w:type="dxa"/>
                <w:trHeight w:val="379"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马克思主义基本原理</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48</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16</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3</w:t>
                  </w:r>
                </w:p>
              </w:tc>
              <w:tc>
                <w:tcPr>
                  <w:tcW w:w="3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rPr>
                  </w:pPr>
                  <w:r>
                    <w:rPr>
                      <w:rFonts w:hint="eastAsia" w:ascii="仿宋_GB2312" w:hAnsi="宋体" w:eastAsia="仿宋_GB2312"/>
                    </w:rPr>
                    <w:t>3</w:t>
                  </w:r>
                </w:p>
              </w:tc>
            </w:tr>
            <w:tr>
              <w:tblPrEx>
                <w:tblLayout w:type="fixed"/>
                <w:tblCellMar>
                  <w:top w:w="15" w:type="dxa"/>
                  <w:left w:w="15" w:type="dxa"/>
                  <w:bottom w:w="15" w:type="dxa"/>
                  <w:right w:w="15" w:type="dxa"/>
                </w:tblCellMar>
              </w:tblPrEx>
              <w:trPr>
                <w:gridAfter w:val="1"/>
                <w:wAfter w:w="45" w:type="dxa"/>
                <w:trHeight w:val="272"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毛泽东思想和中国特色社会主义理论体系概论</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96</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48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48</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szCs w:val="24"/>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黑体"/>
                      <w:kern w:val="0"/>
                    </w:rPr>
                  </w:pPr>
                  <w:r>
                    <w:rPr>
                      <w:rFonts w:hint="eastAsia" w:ascii="仿宋_GB2312" w:hAnsi="宋体" w:eastAsia="仿宋_GB2312" w:cs="黑体"/>
                      <w:kern w:val="0"/>
                    </w:rPr>
                    <w:t>3</w:t>
                  </w:r>
                </w:p>
              </w:tc>
              <w:tc>
                <w:tcPr>
                  <w:tcW w:w="3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黑体"/>
                      <w:kern w:val="0"/>
                    </w:rPr>
                  </w:pPr>
                  <w:r>
                    <w:rPr>
                      <w:rFonts w:hint="eastAsia" w:ascii="仿宋_GB2312" w:hAnsi="宋体" w:eastAsia="仿宋_GB2312" w:cs="黑体"/>
                      <w:kern w:val="0"/>
                    </w:rPr>
                    <w:t>4</w:t>
                  </w:r>
                </w:p>
              </w:tc>
            </w:tr>
            <w:tr>
              <w:tblPrEx>
                <w:tblLayout w:type="fixed"/>
                <w:tblCellMar>
                  <w:top w:w="15" w:type="dxa"/>
                  <w:left w:w="15" w:type="dxa"/>
                  <w:bottom w:w="15" w:type="dxa"/>
                  <w:right w:w="15" w:type="dxa"/>
                </w:tblCellMar>
              </w:tblPrEx>
              <w:trPr>
                <w:gridAfter w:val="1"/>
                <w:wAfter w:w="45" w:type="dxa"/>
                <w:trHeight w:val="546"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形势与政策</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 w:val="18"/>
                      <w:szCs w:val="18"/>
                    </w:rPr>
                  </w:pPr>
                  <w:r>
                    <w:rPr>
                      <w:rFonts w:hint="eastAsia" w:ascii="仿宋_GB2312" w:hAnsi="宋体" w:eastAsia="仿宋_GB2312" w:cs="黑体"/>
                      <w:kern w:val="0"/>
                      <w:sz w:val="18"/>
                      <w:szCs w:val="18"/>
                    </w:rPr>
                    <w:t>（128）</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（56）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hAnsi="宋体" w:eastAsia="仿宋_GB2312" w:cs="黑体"/>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 w:val="18"/>
                      <w:szCs w:val="18"/>
                    </w:rPr>
                  </w:pPr>
                  <w:r>
                    <w:rPr>
                      <w:rFonts w:hint="eastAsia" w:ascii="仿宋_GB2312" w:hAnsi="宋体" w:eastAsia="仿宋_GB2312" w:cs="黑体"/>
                      <w:kern w:val="0"/>
                      <w:sz w:val="18"/>
                      <w:szCs w:val="18"/>
                    </w:rPr>
                    <w:t>（72）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ascii="仿宋_GB2312" w:hAnsi="宋体" w:eastAsia="仿宋_GB2312" w:cs="黑体"/>
                      <w:kern w:val="0"/>
                      <w:szCs w:val="21"/>
                    </w:rPr>
                    <w:t>讲座+实践</w:t>
                  </w:r>
                </w:p>
              </w:tc>
              <w:tc>
                <w:tcPr>
                  <w:tcW w:w="4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p>
              </w:tc>
              <w:tc>
                <w:tcPr>
                  <w:tcW w:w="31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职业发展与就业指导</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（18）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 w:val="18"/>
                      <w:szCs w:val="18"/>
                    </w:rPr>
                  </w:pPr>
                  <w:r>
                    <w:rPr>
                      <w:rFonts w:hint="eastAsia" w:ascii="仿宋_GB2312" w:hAnsi="宋体" w:eastAsia="仿宋_GB2312" w:cs="黑体"/>
                      <w:kern w:val="0"/>
                      <w:sz w:val="18"/>
                      <w:szCs w:val="18"/>
                    </w:rPr>
                    <w:t>（14）</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1，7</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sz w:val="24"/>
                      <w:szCs w:val="24"/>
                    </w:rPr>
                  </w:pP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宋体" w:eastAsia="仿宋_GB2312" w:cs="仿宋_GB2312"/>
                      <w:szCs w:val="21"/>
                    </w:rPr>
                  </w:pPr>
                  <w:r>
                    <w:rPr>
                      <w:rFonts w:hint="eastAsia" w:ascii="仿宋_GB2312" w:hAnsi="宋体" w:eastAsia="仿宋_GB2312" w:cs="仿宋_GB2312"/>
                      <w:kern w:val="0"/>
                      <w:szCs w:val="21"/>
                    </w:rPr>
                    <w:t>创新创业教育</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rPr>
                    <w:t>（8）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 w:val="18"/>
                      <w:szCs w:val="18"/>
                    </w:rPr>
                  </w:pPr>
                  <w:r>
                    <w:rPr>
                      <w:rFonts w:hint="eastAsia" w:ascii="仿宋_GB2312" w:hAnsi="宋体" w:eastAsia="仿宋_GB2312" w:cs="黑体"/>
                      <w:kern w:val="0"/>
                      <w:sz w:val="18"/>
                      <w:szCs w:val="18"/>
                    </w:rPr>
                    <w:t>（24）</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r>
                    <w:rPr>
                      <w:rFonts w:hint="eastAsia" w:ascii="仿宋_GB2312" w:hAnsi="宋体" w:eastAsia="仿宋_GB2312" w:cs="黑体"/>
                      <w:kern w:val="0"/>
                      <w:szCs w:val="21"/>
                    </w:rPr>
                    <w:t>讲座+实践</w:t>
                  </w: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sz w:val="24"/>
                      <w:szCs w:val="24"/>
                    </w:rPr>
                  </w:pP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kern w:val="0"/>
                      <w:szCs w:val="21"/>
                    </w:rPr>
                  </w:pPr>
                  <w:r>
                    <w:rPr>
                      <w:rFonts w:hint="eastAsia" w:ascii="宋体" w:hAnsi="宋体" w:cs="宋体"/>
                      <w:sz w:val="24"/>
                      <w:szCs w:val="24"/>
                    </w:rPr>
                    <w:t>小计</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rPr>
                  </w:pPr>
                  <w:r>
                    <w:rPr>
                      <w:rFonts w:hint="eastAsia" w:ascii="仿宋_GB2312" w:hAnsi="宋体" w:eastAsia="仿宋_GB2312" w:cs="黑体"/>
                      <w:b/>
                      <w:bCs/>
                      <w:kern w:val="0"/>
                    </w:rPr>
                    <w:t>44</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rPr>
                  </w:pPr>
                  <w:r>
                    <w:rPr>
                      <w:rFonts w:hint="eastAsia" w:ascii="仿宋_GB2312" w:hAnsi="宋体" w:eastAsia="仿宋_GB2312" w:cs="黑体"/>
                      <w:b/>
                      <w:bCs/>
                      <w:kern w:val="0"/>
                    </w:rPr>
                    <w:t>704</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rPr>
                  </w:pPr>
                  <w:r>
                    <w:rPr>
                      <w:rFonts w:hint="eastAsia" w:ascii="仿宋_GB2312" w:hAnsi="宋体" w:eastAsia="仿宋_GB2312" w:cs="黑体"/>
                      <w:b/>
                      <w:bCs/>
                      <w:kern w:val="0"/>
                    </w:rPr>
                    <w:t>560</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 w:val="18"/>
                      <w:szCs w:val="18"/>
                    </w:rPr>
                  </w:pPr>
                  <w:r>
                    <w:rPr>
                      <w:rFonts w:hint="eastAsia" w:ascii="仿宋_GB2312" w:hAnsi="宋体" w:eastAsia="仿宋_GB2312" w:cs="黑体"/>
                      <w:b/>
                      <w:bCs/>
                      <w:kern w:val="0"/>
                    </w:rPr>
                    <w:t>112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rPr>
                  </w:pPr>
                  <w:r>
                    <w:rPr>
                      <w:rFonts w:hint="eastAsia" w:ascii="仿宋_GB2312" w:hAnsi="宋体" w:eastAsia="仿宋_GB2312" w:cs="黑体"/>
                      <w:kern w:val="0"/>
                      <w:szCs w:val="21"/>
                    </w:rPr>
                    <w:t>32</w:t>
                  </w: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sz w:val="24"/>
                      <w:szCs w:val="24"/>
                    </w:rPr>
                  </w:pP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restart"/>
                  <w:tcBorders>
                    <w:top w:val="single" w:color="000000" w:sz="4" w:space="0"/>
                    <w:left w:val="single" w:color="000000" w:sz="4" w:space="0"/>
                    <w:right w:val="single" w:color="auto" w:sz="4" w:space="0"/>
                  </w:tcBorders>
                  <w:vAlign w:val="center"/>
                </w:tcPr>
                <w:p>
                  <w:pPr>
                    <w:adjustRightInd w:val="0"/>
                    <w:snapToGrid w:val="0"/>
                    <w:jc w:val="center"/>
                    <w:rPr>
                      <w:sz w:val="24"/>
                      <w:szCs w:val="24"/>
                    </w:rPr>
                  </w:pPr>
                  <w:r>
                    <w:rPr>
                      <w:rFonts w:eastAsia="仿宋_GB2312"/>
                      <w:kern w:val="0"/>
                      <w:szCs w:val="21"/>
                    </w:rPr>
                    <w:t>专业教育课程（35学分）左右</w:t>
                  </w:r>
                </w:p>
              </w:tc>
              <w:tc>
                <w:tcPr>
                  <w:tcW w:w="343" w:type="dxa"/>
                  <w:vMerge w:val="restart"/>
                  <w:tcBorders>
                    <w:top w:val="single" w:color="000000" w:sz="4" w:space="0"/>
                    <w:left w:val="single" w:color="auto" w:sz="4" w:space="0"/>
                    <w:right w:val="single" w:color="000000" w:sz="4" w:space="0"/>
                  </w:tcBorders>
                  <w:vAlign w:val="center"/>
                </w:tcPr>
                <w:p>
                  <w:pPr>
                    <w:rPr>
                      <w:rFonts w:ascii="宋体" w:hAnsi="宋体" w:cs="宋体"/>
                      <w:sz w:val="24"/>
                      <w:szCs w:val="24"/>
                    </w:rPr>
                  </w:pPr>
                  <w:r>
                    <w:rPr>
                      <w:rFonts w:hint="eastAsia" w:eastAsia="仿宋_GB2312"/>
                      <w:kern w:val="0"/>
                      <w:szCs w:val="21"/>
                    </w:rPr>
                    <w:t>专业基础课</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宋体"/>
                      <w:kern w:val="0"/>
                      <w:szCs w:val="21"/>
                    </w:rPr>
                    <w:t>运动解剖学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宋体"/>
                      <w:kern w:val="0"/>
                      <w:szCs w:val="21"/>
                    </w:rPr>
                    <w:t>武术</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28</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bCs/>
                      <w:szCs w:val="21"/>
                    </w:rPr>
                    <w:t>健身健美基础</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28</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bCs/>
                      <w:szCs w:val="21"/>
                    </w:rPr>
                    <w:t>健美操基础</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28</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Arial" w:eastAsia="仿宋_GB2312" w:cs="黑体"/>
                      <w:kern w:val="0"/>
                      <w:szCs w:val="21"/>
                      <w:lang w:val="zh-CN"/>
                    </w:rPr>
                    <w:t>田径</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28</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网球</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28</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宋体"/>
                      <w:kern w:val="0"/>
                      <w:szCs w:val="21"/>
                    </w:rPr>
                    <w:t>体育社会学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体育概论</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宋体"/>
                      <w:kern w:val="0"/>
                      <w:szCs w:val="21"/>
                    </w:rPr>
                    <w:t>运动生理学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3</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运动心理学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推拿按摩</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体育保健学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5</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运动训练学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体育科研方法</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bottom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r>
                    <w:rPr>
                      <w:rFonts w:eastAsia="仿宋_GB2312"/>
                      <w:bCs/>
                      <w:szCs w:val="21"/>
                    </w:rPr>
                    <w:t>小计</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432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260</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r>
                    <w:rPr>
                      <w:rFonts w:hint="eastAsia" w:ascii="仿宋_GB2312" w:hAnsi="宋体" w:eastAsia="仿宋_GB2312" w:cs="仿宋_GB2312"/>
                      <w:kern w:val="0"/>
                      <w:szCs w:val="21"/>
                    </w:rPr>
                    <w:t>172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Cs w:val="21"/>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kern w:val="0"/>
                      <w:szCs w:val="21"/>
                    </w:rPr>
                  </w:pPr>
                </w:p>
              </w:tc>
              <w:tc>
                <w:tcPr>
                  <w:tcW w:w="431"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rFonts w:eastAsia="仿宋_GB2312"/>
                      <w:bCs/>
                      <w:szCs w:val="21"/>
                    </w:rPr>
                  </w:pP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adjustRightInd w:val="0"/>
                    <w:snapToGrid w:val="0"/>
                    <w:jc w:val="center"/>
                    <w:rPr>
                      <w:rFonts w:eastAsia="仿宋_GB2312"/>
                      <w:bCs/>
                      <w:szCs w:val="21"/>
                    </w:rPr>
                  </w:pP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restart"/>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sz w:val="24"/>
                      <w:szCs w:val="24"/>
                    </w:rPr>
                  </w:pPr>
                  <w:r>
                    <w:rPr>
                      <w:rFonts w:eastAsia="仿宋_GB2312"/>
                      <w:kern w:val="0"/>
                      <w:szCs w:val="21"/>
                    </w:rPr>
                    <w:t>专业主干课</w:t>
                  </w:r>
                  <w:r>
                    <w:rPr>
                      <w:rFonts w:hint="eastAsia" w:eastAsia="仿宋_GB2312"/>
                      <w:kern w:val="0"/>
                      <w:szCs w:val="21"/>
                    </w:rPr>
                    <w:t>（健美操方向）</w:t>
                  </w: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体育市场营销学</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运动营养学</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休闲运动经营管理</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健康体适能</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健美操</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4</w:t>
                  </w:r>
                  <w:r>
                    <w:rPr>
                      <w:rFonts w:hint="eastAsia" w:ascii="仿宋_GB2312" w:hAnsi="Arial" w:eastAsia="仿宋_GB2312" w:cs="黑体"/>
                      <w:kern w:val="0"/>
                      <w:szCs w:val="21"/>
                    </w:rPr>
                    <w:t>80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20</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4</w:t>
                  </w:r>
                  <w:r>
                    <w:rPr>
                      <w:rFonts w:hint="eastAsia" w:ascii="仿宋_GB2312" w:hAnsi="Arial" w:eastAsia="仿宋_GB2312" w:cs="黑体"/>
                      <w:kern w:val="0"/>
                      <w:szCs w:val="21"/>
                    </w:rPr>
                    <w:t>60</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2、3、4、5、6</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r>
                    <w:rPr>
                      <w:rFonts w:hint="eastAsia" w:eastAsia="仿宋_GB2312"/>
                      <w:bCs/>
                      <w:szCs w:val="21"/>
                    </w:rPr>
                    <w:t>小计</w:t>
                  </w:r>
                </w:p>
              </w:tc>
              <w:tc>
                <w:tcPr>
                  <w:tcW w:w="5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38</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608</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148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460</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pPr>
                </w:p>
              </w:tc>
              <w:tc>
                <w:tcPr>
                  <w:tcW w:w="749" w:type="dxa"/>
                  <w:gridSpan w:val="3"/>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rFonts w:eastAsia="仿宋_GB2312"/>
                      <w:bCs/>
                      <w:szCs w:val="21"/>
                    </w:rPr>
                  </w:pP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restart"/>
                  <w:tcBorders>
                    <w:top w:val="single" w:color="000000" w:sz="4" w:space="0"/>
                    <w:left w:val="single" w:color="auto" w:sz="4" w:space="0"/>
                    <w:right w:val="single" w:color="000000" w:sz="4" w:space="0"/>
                  </w:tcBorders>
                  <w:vAlign w:val="center"/>
                </w:tcPr>
                <w:p>
                  <w:pPr>
                    <w:adjustRightInd w:val="0"/>
                    <w:snapToGrid w:val="0"/>
                    <w:jc w:val="center"/>
                    <w:rPr>
                      <w:sz w:val="24"/>
                      <w:szCs w:val="24"/>
                    </w:rPr>
                  </w:pPr>
                  <w:r>
                    <w:rPr>
                      <w:rFonts w:eastAsia="仿宋_GB2312"/>
                      <w:kern w:val="0"/>
                      <w:szCs w:val="21"/>
                    </w:rPr>
                    <w:t>专业主干课</w:t>
                  </w:r>
                  <w:r>
                    <w:rPr>
                      <w:rFonts w:hint="eastAsia" w:eastAsia="仿宋_GB2312"/>
                      <w:kern w:val="0"/>
                      <w:szCs w:val="21"/>
                    </w:rPr>
                    <w:t>（健身健美方向）</w:t>
                  </w: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体育市场营销学</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运动营养学</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gridAfter w:val="1"/>
                <w:wAfter w:w="45" w:type="dxa"/>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休闲运动经营管理</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18" w:type="dxa"/>
                  <w:gridSpan w:val="2"/>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健康体适能</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健美运动</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4</w:t>
                  </w:r>
                  <w:r>
                    <w:rPr>
                      <w:rFonts w:hint="eastAsia" w:ascii="仿宋_GB2312" w:hAnsi="Arial" w:eastAsia="仿宋_GB2312" w:cs="黑体"/>
                      <w:kern w:val="0"/>
                      <w:szCs w:val="21"/>
                    </w:rPr>
                    <w:t>80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20</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4</w:t>
                  </w:r>
                  <w:r>
                    <w:rPr>
                      <w:rFonts w:hint="eastAsia" w:ascii="仿宋_GB2312" w:hAnsi="Arial" w:eastAsia="仿宋_GB2312" w:cs="黑体"/>
                      <w:kern w:val="0"/>
                      <w:szCs w:val="21"/>
                    </w:rPr>
                    <w:t>60</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2、3、4、5、6</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r>
                    <w:rPr>
                      <w:rFonts w:hint="eastAsia" w:eastAsia="仿宋_GB2312"/>
                      <w:bCs/>
                      <w:szCs w:val="21"/>
                    </w:rPr>
                    <w:t>小计</w:t>
                  </w:r>
                </w:p>
              </w:tc>
              <w:tc>
                <w:tcPr>
                  <w:tcW w:w="5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38</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608</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148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460</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pPr>
                </w:p>
              </w:tc>
              <w:tc>
                <w:tcPr>
                  <w:tcW w:w="794" w:type="dxa"/>
                  <w:gridSpan w:val="4"/>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pP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r>
                    <w:rPr>
                      <w:rFonts w:hint="eastAsia" w:eastAsia="仿宋_GB2312"/>
                      <w:bCs/>
                      <w:szCs w:val="21"/>
                    </w:rPr>
                    <w:t>小计</w:t>
                  </w:r>
                </w:p>
              </w:tc>
              <w:tc>
                <w:tcPr>
                  <w:tcW w:w="5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38</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608</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148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460</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pPr>
                </w:p>
              </w:tc>
              <w:tc>
                <w:tcPr>
                  <w:tcW w:w="794" w:type="dxa"/>
                  <w:gridSpan w:val="4"/>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pP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restart"/>
                  <w:tcBorders>
                    <w:top w:val="single" w:color="000000" w:sz="4" w:space="0"/>
                    <w:left w:val="single" w:color="auto" w:sz="4" w:space="0"/>
                    <w:right w:val="single" w:color="000000" w:sz="4" w:space="0"/>
                  </w:tcBorders>
                  <w:vAlign w:val="center"/>
                </w:tcPr>
                <w:p>
                  <w:pPr>
                    <w:adjustRightInd w:val="0"/>
                    <w:snapToGrid w:val="0"/>
                    <w:jc w:val="center"/>
                    <w:rPr>
                      <w:sz w:val="24"/>
                      <w:szCs w:val="24"/>
                    </w:rPr>
                  </w:pPr>
                  <w:r>
                    <w:rPr>
                      <w:rFonts w:eastAsia="仿宋_GB2312"/>
                      <w:kern w:val="0"/>
                      <w:szCs w:val="21"/>
                    </w:rPr>
                    <w:t>专业主干课</w:t>
                  </w:r>
                  <w:r>
                    <w:rPr>
                      <w:rFonts w:hint="eastAsia" w:eastAsia="仿宋_GB2312"/>
                      <w:kern w:val="0"/>
                      <w:szCs w:val="21"/>
                    </w:rPr>
                    <w:t>（帆船方向）</w:t>
                  </w: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体育市场营销学</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运动营养学</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休闲运动经营管理</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ascii="仿宋_GB2312" w:hAnsi="宋体" w:eastAsia="仿宋_GB2312"/>
                      <w:bCs/>
                      <w:szCs w:val="21"/>
                    </w:rPr>
                    <w:t>水上运动安全</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r>
                    <w:rPr>
                      <w:rFonts w:eastAsia="仿宋_GB2312"/>
                      <w:bCs/>
                      <w:szCs w:val="21"/>
                    </w:rPr>
                    <w:t>帆船</w:t>
                  </w:r>
                </w:p>
              </w:tc>
              <w:tc>
                <w:tcPr>
                  <w:tcW w:w="5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480</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20</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460</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pPr>
                </w:p>
              </w:tc>
              <w:tc>
                <w:tcPr>
                  <w:tcW w:w="431"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pPr>
                  <w:r>
                    <w:rPr>
                      <w:rFonts w:hint="eastAsia"/>
                    </w:rPr>
                    <w:t>4、6、8、6、6</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adjustRightInd w:val="0"/>
                    <w:snapToGrid w:val="0"/>
                    <w:jc w:val="center"/>
                  </w:pPr>
                  <w:r>
                    <w:rPr>
                      <w:rFonts w:hint="eastAsia"/>
                    </w:rPr>
                    <w:t>2、3、4、5、6</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374" w:type="dxa"/>
                  <w:vMerge w:val="continue"/>
                  <w:tcBorders>
                    <w:left w:val="single" w:color="000000" w:sz="4" w:space="0"/>
                    <w:right w:val="single" w:color="auto" w:sz="4" w:space="0"/>
                  </w:tcBorders>
                  <w:vAlign w:val="center"/>
                </w:tcPr>
                <w:p>
                  <w:pPr>
                    <w:adjustRightInd w:val="0"/>
                    <w:snapToGrid w:val="0"/>
                    <w:jc w:val="center"/>
                    <w:rPr>
                      <w:sz w:val="24"/>
                      <w:szCs w:val="24"/>
                    </w:rPr>
                  </w:pPr>
                </w:p>
              </w:tc>
              <w:tc>
                <w:tcPr>
                  <w:tcW w:w="343" w:type="dxa"/>
                  <w:vMerge w:val="continue"/>
                  <w:tcBorders>
                    <w:left w:val="single" w:color="auto"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r>
                    <w:rPr>
                      <w:rFonts w:eastAsia="仿宋_GB2312"/>
                      <w:bCs/>
                      <w:szCs w:val="21"/>
                    </w:rPr>
                    <w:t>小计</w:t>
                  </w:r>
                </w:p>
              </w:tc>
              <w:tc>
                <w:tcPr>
                  <w:tcW w:w="5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24"/>
                      <w:szCs w:val="24"/>
                    </w:rPr>
                  </w:pPr>
                  <w:r>
                    <w:rPr>
                      <w:rFonts w:hint="eastAsia"/>
                    </w:rPr>
                    <w:t>38</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608</w:t>
                  </w:r>
                </w:p>
              </w:tc>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148</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r>
                    <w:rPr>
                      <w:rFonts w:hint="eastAsia"/>
                    </w:rPr>
                    <w:t>460</w:t>
                  </w:r>
                </w:p>
              </w:tc>
              <w:tc>
                <w:tcPr>
                  <w:tcW w:w="703" w:type="dxa"/>
                  <w:gridSpan w:val="4"/>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24"/>
                      <w:szCs w:val="24"/>
                    </w:rPr>
                  </w:pPr>
                </w:p>
              </w:tc>
              <w:tc>
                <w:tcPr>
                  <w:tcW w:w="567" w:type="dxa"/>
                  <w:gridSpan w:val="2"/>
                  <w:tcBorders>
                    <w:top w:val="single" w:color="000000" w:sz="4" w:space="0"/>
                    <w:left w:val="single" w:color="000000" w:sz="4" w:space="0"/>
                    <w:bottom w:val="single" w:color="000000" w:sz="4" w:space="0"/>
                    <w:right w:val="single" w:color="auto" w:sz="4" w:space="0"/>
                  </w:tcBorders>
                  <w:vAlign w:val="bottom"/>
                </w:tcPr>
                <w:p>
                  <w:pPr>
                    <w:jc w:val="center"/>
                    <w:rPr>
                      <w:rFonts w:ascii="宋体" w:hAnsi="宋体" w:cs="宋体"/>
                      <w:sz w:val="24"/>
                      <w:szCs w:val="24"/>
                    </w:rPr>
                  </w:pPr>
                </w:p>
              </w:tc>
              <w:tc>
                <w:tcPr>
                  <w:tcW w:w="794" w:type="dxa"/>
                  <w:gridSpan w:val="4"/>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rFonts w:eastAsia="仿宋_GB2312"/>
                      <w:bCs/>
                      <w:szCs w:val="21"/>
                    </w:rPr>
                  </w:pPr>
                </w:p>
              </w:tc>
            </w:tr>
            <w:tr>
              <w:tblPrEx>
                <w:tblLayout w:type="fixed"/>
                <w:tblCellMar>
                  <w:top w:w="15" w:type="dxa"/>
                  <w:left w:w="15" w:type="dxa"/>
                  <w:bottom w:w="15" w:type="dxa"/>
                  <w:right w:w="15" w:type="dxa"/>
                </w:tblCellMar>
              </w:tblPrEx>
              <w:trPr>
                <w:trHeight w:val="270"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restart"/>
                  <w:tcBorders>
                    <w:top w:val="single" w:color="000000" w:sz="4" w:space="0"/>
                    <w:left w:val="single" w:color="000000" w:sz="4" w:space="0"/>
                    <w:right w:val="single" w:color="000000" w:sz="4" w:space="0"/>
                  </w:tcBorders>
                  <w:vAlign w:val="center"/>
                </w:tcPr>
                <w:p>
                  <w:pPr>
                    <w:adjustRightInd w:val="0"/>
                    <w:snapToGrid w:val="0"/>
                    <w:jc w:val="center"/>
                    <w:rPr>
                      <w:rFonts w:eastAsia="仿宋_GB2312"/>
                      <w:kern w:val="0"/>
                      <w:szCs w:val="21"/>
                    </w:rPr>
                  </w:pPr>
                  <w:r>
                    <w:rPr>
                      <w:rFonts w:eastAsia="仿宋_GB2312"/>
                      <w:kern w:val="0"/>
                      <w:szCs w:val="21"/>
                    </w:rPr>
                    <w:t>专业限选课（不少于4学分</w:t>
                  </w:r>
                </w:p>
              </w:tc>
              <w:tc>
                <w:tcPr>
                  <w:tcW w:w="2053"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运动处方</w:t>
                  </w:r>
                </w:p>
              </w:tc>
              <w:tc>
                <w:tcPr>
                  <w:tcW w:w="540"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1</w:t>
                  </w:r>
                </w:p>
              </w:tc>
              <w:tc>
                <w:tcPr>
                  <w:tcW w:w="720"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16</w:t>
                  </w:r>
                </w:p>
              </w:tc>
              <w:tc>
                <w:tcPr>
                  <w:tcW w:w="720"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16</w:t>
                  </w:r>
                </w:p>
              </w:tc>
              <w:tc>
                <w:tcPr>
                  <w:tcW w:w="720" w:type="dxa"/>
                  <w:gridSpan w:val="2"/>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w:t>
                  </w:r>
                </w:p>
              </w:tc>
            </w:tr>
            <w:tr>
              <w:tblPrEx>
                <w:tblLayout w:type="fixed"/>
                <w:tblCellMar>
                  <w:top w:w="15" w:type="dxa"/>
                  <w:left w:w="15" w:type="dxa"/>
                  <w:bottom w:w="15" w:type="dxa"/>
                  <w:right w:w="15" w:type="dxa"/>
                </w:tblCellMar>
              </w:tblPrEx>
              <w:trPr>
                <w:trHeight w:val="22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运动创伤</w:t>
                  </w:r>
                </w:p>
              </w:tc>
              <w:tc>
                <w:tcPr>
                  <w:tcW w:w="54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1</w:t>
                  </w:r>
                </w:p>
              </w:tc>
              <w:tc>
                <w:tcPr>
                  <w:tcW w:w="72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16</w:t>
                  </w:r>
                </w:p>
              </w:tc>
              <w:tc>
                <w:tcPr>
                  <w:tcW w:w="72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16</w:t>
                  </w:r>
                </w:p>
              </w:tc>
              <w:tc>
                <w:tcPr>
                  <w:tcW w:w="720"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auto" w:sz="4" w:space="0"/>
                    <w:left w:val="single" w:color="000000" w:sz="4" w:space="0"/>
                    <w:bottom w:val="single" w:color="auto"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trHeight w:val="240"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体育绘图</w:t>
                  </w:r>
                </w:p>
              </w:tc>
              <w:tc>
                <w:tcPr>
                  <w:tcW w:w="54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r>
            <w:tr>
              <w:tblPrEx>
                <w:tblLayout w:type="fixed"/>
                <w:tblCellMar>
                  <w:top w:w="15" w:type="dxa"/>
                  <w:left w:w="15" w:type="dxa"/>
                  <w:bottom w:w="15" w:type="dxa"/>
                  <w:right w:w="15" w:type="dxa"/>
                </w:tblCellMar>
              </w:tblPrEx>
              <w:trPr>
                <w:trHeight w:val="19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体疗康复学</w:t>
                  </w:r>
                </w:p>
              </w:tc>
              <w:tc>
                <w:tcPr>
                  <w:tcW w:w="54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auto" w:sz="4" w:space="0"/>
                    <w:left w:val="single" w:color="000000" w:sz="4" w:space="0"/>
                    <w:bottom w:val="single" w:color="auto"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trHeight w:val="240"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形体训练与健身</w:t>
                  </w:r>
                </w:p>
              </w:tc>
              <w:tc>
                <w:tcPr>
                  <w:tcW w:w="54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p>
              </w:tc>
              <w:tc>
                <w:tcPr>
                  <w:tcW w:w="720"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03" w:type="dxa"/>
                  <w:gridSpan w:val="4"/>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auto" w:sz="4" w:space="0"/>
                    <w:left w:val="single" w:color="000000" w:sz="4" w:space="0"/>
                    <w:bottom w:val="single" w:color="auto"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r>
            <w:tr>
              <w:tblPrEx>
                <w:tblLayout w:type="fixed"/>
                <w:tblCellMar>
                  <w:top w:w="15" w:type="dxa"/>
                  <w:left w:w="15" w:type="dxa"/>
                  <w:bottom w:w="15" w:type="dxa"/>
                  <w:right w:w="15" w:type="dxa"/>
                </w:tblCellMar>
              </w:tblPrEx>
              <w:trPr>
                <w:trHeight w:val="240"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羽毛球</w:t>
                  </w:r>
                </w:p>
              </w:tc>
              <w:tc>
                <w:tcPr>
                  <w:tcW w:w="54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p>
              </w:tc>
              <w:tc>
                <w:tcPr>
                  <w:tcW w:w="720"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03" w:type="dxa"/>
                  <w:gridSpan w:val="4"/>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auto" w:sz="4" w:space="0"/>
                    <w:left w:val="single" w:color="000000" w:sz="4" w:space="0"/>
                    <w:bottom w:val="single" w:color="auto"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5</w:t>
                  </w:r>
                </w:p>
              </w:tc>
            </w:tr>
            <w:tr>
              <w:tblPrEx>
                <w:tblLayout w:type="fixed"/>
                <w:tblCellMar>
                  <w:top w:w="15" w:type="dxa"/>
                  <w:left w:w="15" w:type="dxa"/>
                  <w:bottom w:w="15" w:type="dxa"/>
                  <w:right w:w="15" w:type="dxa"/>
                </w:tblCellMar>
              </w:tblPrEx>
              <w:trPr>
                <w:trHeight w:val="240"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常见病防治及健康教育</w:t>
                  </w:r>
                </w:p>
              </w:tc>
              <w:tc>
                <w:tcPr>
                  <w:tcW w:w="54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72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72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720"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p>
              </w:tc>
              <w:tc>
                <w:tcPr>
                  <w:tcW w:w="521"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p>
              </w:tc>
              <w:tc>
                <w:tcPr>
                  <w:tcW w:w="703" w:type="dxa"/>
                  <w:gridSpan w:val="4"/>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p>
              </w:tc>
              <w:tc>
                <w:tcPr>
                  <w:tcW w:w="567" w:type="dxa"/>
                  <w:gridSpan w:val="2"/>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p>
              </w:tc>
              <w:tc>
                <w:tcPr>
                  <w:tcW w:w="431" w:type="dxa"/>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p>
              </w:tc>
              <w:tc>
                <w:tcPr>
                  <w:tcW w:w="36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Layout w:type="fixed"/>
                <w:tblCellMar>
                  <w:top w:w="15" w:type="dxa"/>
                  <w:left w:w="15" w:type="dxa"/>
                  <w:bottom w:w="15" w:type="dxa"/>
                  <w:right w:w="15" w:type="dxa"/>
                </w:tblCellMar>
              </w:tblPrEx>
              <w:trPr>
                <w:trHeight w:val="240"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54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72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720" w:type="dxa"/>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20"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p>
              </w:tc>
              <w:tc>
                <w:tcPr>
                  <w:tcW w:w="521" w:type="dxa"/>
                  <w:gridSpan w:val="2"/>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703" w:type="dxa"/>
                  <w:gridSpan w:val="4"/>
                  <w:tcBorders>
                    <w:top w:val="single" w:color="auto" w:sz="4" w:space="0"/>
                    <w:left w:val="single" w:color="000000" w:sz="4" w:space="0"/>
                    <w:bottom w:val="single" w:color="auto" w:sz="4" w:space="0"/>
                    <w:right w:val="single" w:color="000000" w:sz="4" w:space="0"/>
                  </w:tcBorders>
                  <w:vAlign w:val="center"/>
                </w:tcPr>
                <w:p>
                  <w:pPr>
                    <w:spacing w:line="320" w:lineRule="exact"/>
                    <w:jc w:val="center"/>
                    <w:rPr>
                      <w:rFonts w:ascii="仿宋_GB2312" w:hAnsi="宋体" w:eastAsia="仿宋_GB2312" w:cs="宋体"/>
                      <w:kern w:val="0"/>
                      <w:szCs w:val="21"/>
                    </w:rPr>
                  </w:pPr>
                </w:p>
              </w:tc>
              <w:tc>
                <w:tcPr>
                  <w:tcW w:w="567" w:type="dxa"/>
                  <w:gridSpan w:val="2"/>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p>
              </w:tc>
              <w:tc>
                <w:tcPr>
                  <w:tcW w:w="431" w:type="dxa"/>
                  <w:tcBorders>
                    <w:top w:val="single" w:color="auto" w:sz="4" w:space="0"/>
                    <w:left w:val="single" w:color="000000" w:sz="4" w:space="0"/>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p>
              </w:tc>
              <w:tc>
                <w:tcPr>
                  <w:tcW w:w="36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Layout w:type="fixed"/>
                <w:tblCellMar>
                  <w:top w:w="15" w:type="dxa"/>
                  <w:left w:w="15" w:type="dxa"/>
                  <w:bottom w:w="15" w:type="dxa"/>
                  <w:right w:w="15" w:type="dxa"/>
                </w:tblCellMar>
              </w:tblPrEx>
              <w:trPr>
                <w:trHeight w:val="300" w:hRule="atLeast"/>
              </w:trPr>
              <w:tc>
                <w:tcPr>
                  <w:tcW w:w="449" w:type="dxa"/>
                  <w:vMerge w:val="continue"/>
                  <w:tcBorders>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bottom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r>
                    <w:rPr>
                      <w:rFonts w:eastAsia="仿宋_GB2312"/>
                      <w:bCs/>
                      <w:szCs w:val="21"/>
                    </w:rPr>
                    <w:t>小计</w:t>
                  </w:r>
                </w:p>
              </w:tc>
              <w:tc>
                <w:tcPr>
                  <w:tcW w:w="540" w:type="dxa"/>
                  <w:tcBorders>
                    <w:top w:val="single" w:color="auto" w:sz="4" w:space="0"/>
                    <w:left w:val="single" w:color="000000" w:sz="4" w:space="0"/>
                    <w:bottom w:val="single" w:color="000000" w:sz="4" w:space="0"/>
                    <w:right w:val="single" w:color="000000" w:sz="4" w:space="0"/>
                  </w:tcBorders>
                  <w:vAlign w:val="bottom"/>
                </w:tcPr>
                <w:p>
                  <w:pPr>
                    <w:jc w:val="center"/>
                    <w:rPr>
                      <w:rFonts w:ascii="宋体" w:hAnsi="宋体" w:cs="宋体"/>
                      <w:sz w:val="24"/>
                      <w:szCs w:val="24"/>
                    </w:rPr>
                  </w:pPr>
                  <w:r>
                    <w:rPr>
                      <w:rFonts w:hint="eastAsia"/>
                    </w:rPr>
                    <w:t>12</w:t>
                  </w:r>
                </w:p>
              </w:tc>
              <w:tc>
                <w:tcPr>
                  <w:tcW w:w="720" w:type="dxa"/>
                  <w:tcBorders>
                    <w:top w:val="single" w:color="auto" w:sz="4" w:space="0"/>
                    <w:left w:val="single" w:color="000000" w:sz="4" w:space="0"/>
                    <w:bottom w:val="single" w:color="000000" w:sz="4" w:space="0"/>
                    <w:right w:val="single" w:color="000000" w:sz="4" w:space="0"/>
                  </w:tcBorders>
                  <w:vAlign w:val="bottom"/>
                </w:tcPr>
                <w:p>
                  <w:pPr>
                    <w:jc w:val="center"/>
                    <w:rPr>
                      <w:rFonts w:ascii="宋体" w:hAnsi="宋体" w:cs="宋体"/>
                      <w:sz w:val="24"/>
                      <w:szCs w:val="24"/>
                    </w:rPr>
                  </w:pPr>
                  <w:r>
                    <w:rPr>
                      <w:rFonts w:hint="eastAsia"/>
                    </w:rPr>
                    <w:t>192</w:t>
                  </w:r>
                </w:p>
              </w:tc>
              <w:tc>
                <w:tcPr>
                  <w:tcW w:w="720" w:type="dxa"/>
                  <w:tcBorders>
                    <w:top w:val="single" w:color="auto" w:sz="4" w:space="0"/>
                    <w:left w:val="single" w:color="000000" w:sz="4" w:space="0"/>
                    <w:bottom w:val="single" w:color="000000" w:sz="4" w:space="0"/>
                    <w:right w:val="single" w:color="000000" w:sz="4" w:space="0"/>
                  </w:tcBorders>
                  <w:vAlign w:val="bottom"/>
                </w:tcPr>
                <w:p>
                  <w:pPr>
                    <w:jc w:val="center"/>
                    <w:rPr>
                      <w:rFonts w:ascii="宋体" w:hAnsi="宋体" w:cs="宋体"/>
                      <w:sz w:val="24"/>
                      <w:szCs w:val="24"/>
                    </w:rPr>
                  </w:pPr>
                  <w:r>
                    <w:rPr>
                      <w:rFonts w:hint="eastAsia"/>
                    </w:rPr>
                    <w:t>90</w:t>
                  </w:r>
                </w:p>
              </w:tc>
              <w:tc>
                <w:tcPr>
                  <w:tcW w:w="720" w:type="dxa"/>
                  <w:gridSpan w:val="2"/>
                  <w:tcBorders>
                    <w:top w:val="single" w:color="auto" w:sz="4" w:space="0"/>
                    <w:left w:val="single" w:color="000000" w:sz="4" w:space="0"/>
                    <w:bottom w:val="single" w:color="000000" w:sz="4" w:space="0"/>
                    <w:right w:val="single" w:color="000000" w:sz="4" w:space="0"/>
                  </w:tcBorders>
                  <w:vAlign w:val="bottom"/>
                </w:tcPr>
                <w:p>
                  <w:pPr>
                    <w:jc w:val="center"/>
                    <w:rPr>
                      <w:rFonts w:ascii="宋体" w:hAnsi="宋体" w:cs="宋体"/>
                      <w:sz w:val="24"/>
                      <w:szCs w:val="24"/>
                    </w:rPr>
                  </w:pPr>
                </w:p>
              </w:tc>
              <w:tc>
                <w:tcPr>
                  <w:tcW w:w="521" w:type="dxa"/>
                  <w:gridSpan w:val="2"/>
                  <w:tcBorders>
                    <w:top w:val="single" w:color="auto" w:sz="4" w:space="0"/>
                    <w:left w:val="single" w:color="000000" w:sz="4" w:space="0"/>
                    <w:bottom w:val="single" w:color="000000" w:sz="4" w:space="0"/>
                    <w:right w:val="single" w:color="000000" w:sz="4" w:space="0"/>
                  </w:tcBorders>
                  <w:vAlign w:val="bottom"/>
                </w:tcPr>
                <w:p>
                  <w:pPr>
                    <w:jc w:val="center"/>
                    <w:rPr>
                      <w:rFonts w:ascii="宋体" w:hAnsi="宋体" w:cs="宋体"/>
                      <w:sz w:val="24"/>
                      <w:szCs w:val="24"/>
                    </w:rPr>
                  </w:pPr>
                  <w:r>
                    <w:rPr>
                      <w:rFonts w:hint="eastAsia"/>
                    </w:rPr>
                    <w:t>102</w:t>
                  </w:r>
                </w:p>
              </w:tc>
              <w:tc>
                <w:tcPr>
                  <w:tcW w:w="703" w:type="dxa"/>
                  <w:gridSpan w:val="4"/>
                  <w:tcBorders>
                    <w:top w:val="single" w:color="auto" w:sz="4" w:space="0"/>
                    <w:left w:val="single" w:color="000000" w:sz="4" w:space="0"/>
                    <w:bottom w:val="single" w:color="000000" w:sz="4" w:space="0"/>
                    <w:right w:val="single" w:color="000000" w:sz="4" w:space="0"/>
                  </w:tcBorders>
                  <w:vAlign w:val="bottom"/>
                </w:tcPr>
                <w:p>
                  <w:pPr>
                    <w:jc w:val="center"/>
                    <w:rPr>
                      <w:rFonts w:ascii="宋体" w:hAnsi="宋体" w:cs="宋体"/>
                      <w:sz w:val="24"/>
                      <w:szCs w:val="24"/>
                    </w:rPr>
                  </w:pPr>
                </w:p>
              </w:tc>
              <w:tc>
                <w:tcPr>
                  <w:tcW w:w="567" w:type="dxa"/>
                  <w:gridSpan w:val="2"/>
                  <w:tcBorders>
                    <w:top w:val="single" w:color="auto" w:sz="4" w:space="0"/>
                    <w:left w:val="single" w:color="000000" w:sz="4" w:space="0"/>
                    <w:bottom w:val="single" w:color="000000" w:sz="4" w:space="0"/>
                    <w:right w:val="single" w:color="auto" w:sz="4" w:space="0"/>
                  </w:tcBorders>
                  <w:vAlign w:val="bottom"/>
                </w:tcPr>
                <w:p>
                  <w:pPr>
                    <w:jc w:val="center"/>
                    <w:rPr>
                      <w:rFonts w:ascii="宋体" w:hAnsi="宋体" w:cs="宋体"/>
                      <w:sz w:val="24"/>
                      <w:szCs w:val="24"/>
                    </w:rPr>
                  </w:pPr>
                </w:p>
              </w:tc>
              <w:tc>
                <w:tcPr>
                  <w:tcW w:w="794" w:type="dxa"/>
                  <w:gridSpan w:val="4"/>
                  <w:tcBorders>
                    <w:top w:val="single" w:color="auto" w:sz="4" w:space="0"/>
                    <w:left w:val="single" w:color="000000" w:sz="4" w:space="0"/>
                    <w:bottom w:val="single" w:color="000000" w:sz="4" w:space="0"/>
                    <w:right w:val="single" w:color="auto" w:sz="4" w:space="0"/>
                  </w:tcBorders>
                  <w:vAlign w:val="center"/>
                </w:tcPr>
                <w:p>
                  <w:pPr>
                    <w:adjustRightInd w:val="0"/>
                    <w:snapToGrid w:val="0"/>
                    <w:jc w:val="center"/>
                  </w:pPr>
                </w:p>
              </w:tc>
            </w:tr>
            <w:tr>
              <w:tblPrEx>
                <w:tblLayout w:type="fixed"/>
                <w:tblCellMar>
                  <w:top w:w="15" w:type="dxa"/>
                  <w:left w:w="15" w:type="dxa"/>
                  <w:bottom w:w="15" w:type="dxa"/>
                  <w:right w:w="15" w:type="dxa"/>
                </w:tblCellMar>
              </w:tblPrEx>
              <w:trPr>
                <w:trHeight w:val="335" w:hRule="atLeast"/>
              </w:trPr>
              <w:tc>
                <w:tcPr>
                  <w:tcW w:w="449" w:type="dxa"/>
                  <w:vMerge w:val="restart"/>
                  <w:tcBorders>
                    <w:left w:val="single" w:color="000000" w:sz="4" w:space="0"/>
                    <w:right w:val="single" w:color="000000" w:sz="4" w:space="0"/>
                  </w:tcBorders>
                  <w:vAlign w:val="center"/>
                </w:tcPr>
                <w:p>
                  <w:pPr>
                    <w:adjustRightInd w:val="0"/>
                    <w:snapToGrid w:val="0"/>
                    <w:jc w:val="center"/>
                    <w:rPr>
                      <w:rFonts w:eastAsia="仿宋_GB2312"/>
                      <w:kern w:val="0"/>
                      <w:szCs w:val="21"/>
                    </w:rPr>
                  </w:pPr>
                  <w:r>
                    <w:rPr>
                      <w:rFonts w:eastAsia="仿宋_GB2312"/>
                      <w:kern w:val="0"/>
                      <w:szCs w:val="21"/>
                    </w:rPr>
                    <w:t>选修课程</w:t>
                  </w:r>
                </w:p>
                <w:p>
                  <w:pPr>
                    <w:adjustRightInd w:val="0"/>
                    <w:snapToGrid w:val="0"/>
                    <w:jc w:val="center"/>
                    <w:rPr>
                      <w:sz w:val="24"/>
                      <w:szCs w:val="24"/>
                    </w:rPr>
                  </w:pPr>
                  <w:r>
                    <w:rPr>
                      <w:rFonts w:eastAsia="仿宋_GB2312"/>
                      <w:kern w:val="0"/>
                      <w:szCs w:val="21"/>
                    </w:rPr>
                    <w:t>（不少于22学分）</w:t>
                  </w:r>
                </w:p>
              </w:tc>
              <w:tc>
                <w:tcPr>
                  <w:tcW w:w="717" w:type="dxa"/>
                  <w:gridSpan w:val="2"/>
                  <w:vMerge w:val="restart"/>
                  <w:tcBorders>
                    <w:top w:val="single" w:color="000000" w:sz="4" w:space="0"/>
                    <w:left w:val="single" w:color="000000" w:sz="4" w:space="0"/>
                    <w:right w:val="single" w:color="000000" w:sz="4" w:space="0"/>
                  </w:tcBorders>
                  <w:vAlign w:val="center"/>
                </w:tcPr>
                <w:p>
                  <w:pPr>
                    <w:adjustRightInd w:val="0"/>
                    <w:snapToGrid w:val="0"/>
                    <w:jc w:val="center"/>
                    <w:rPr>
                      <w:rFonts w:eastAsia="仿宋_GB2312"/>
                      <w:kern w:val="0"/>
                      <w:szCs w:val="21"/>
                    </w:rPr>
                  </w:pPr>
                  <w:r>
                    <w:rPr>
                      <w:rFonts w:eastAsia="仿宋_GB2312"/>
                      <w:kern w:val="0"/>
                      <w:szCs w:val="21"/>
                    </w:rPr>
                    <w:t>专业任选课（应开出不低于35学分课程供学生选择）</w:t>
                  </w: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篮球</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乒乓球</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瑜伽</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adjustRightInd w:val="0"/>
                    <w:snapToGrid w:val="0"/>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台球</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舞龙舞狮</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公关礼仪</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宋体"/>
                      <w:kern w:val="0"/>
                      <w:szCs w:val="21"/>
                    </w:rPr>
                  </w:pPr>
                  <w:r>
                    <w:rPr>
                      <w:rFonts w:hint="eastAsia" w:ascii="仿宋_GB2312" w:hAnsi="宋体" w:eastAsia="仿宋_GB2312" w:cs="宋体"/>
                      <w:kern w:val="0"/>
                      <w:szCs w:val="21"/>
                    </w:rPr>
                    <w:t>演讲与口才</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网球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运动选材</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拳击</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体育舞蹈</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5</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跆拳道</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5</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ind w:right="-147" w:rightChars="-70"/>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健身原理与方法</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5</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太极拳</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5</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散打</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bCs/>
                      <w:szCs w:val="21"/>
                    </w:rPr>
                  </w:pPr>
                  <w:r>
                    <w:rPr>
                      <w:rFonts w:hint="eastAsia" w:ascii="仿宋_GB2312" w:hAnsi="宋体" w:eastAsia="仿宋_GB2312"/>
                      <w:bCs/>
                      <w:szCs w:val="21"/>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社会体育管理学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体育场馆设施与管理</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足球</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体育法学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体育竞赛与编排</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体育美学</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right w:val="single" w:color="000000" w:sz="4" w:space="0"/>
                  </w:tcBorders>
                  <w:vAlign w:val="center"/>
                </w:tcPr>
                <w:p>
                  <w:pPr>
                    <w:adjustRightInd w:val="0"/>
                    <w:snapToGrid w:val="0"/>
                    <w:jc w:val="center"/>
                    <w:rPr>
                      <w:rFonts w:eastAsia="仿宋_GB2312"/>
                      <w:kern w:val="0"/>
                      <w:szCs w:val="21"/>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定向越野</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宋体" w:eastAsia="仿宋_GB2312" w:cs="黑体"/>
                      <w:kern w:val="0"/>
                      <w:szCs w:val="21"/>
                      <w:lang w:val="zh-CN"/>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p>
              </w:tc>
              <w:tc>
                <w:tcPr>
                  <w:tcW w:w="43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ascii="仿宋_GB2312" w:hAnsi="宋体" w:eastAsia="仿宋_GB2312" w:cs="黑体"/>
                      <w:kern w:val="0"/>
                      <w:szCs w:val="21"/>
                      <w:lang w:val="zh-CN"/>
                    </w:rPr>
                    <w:t>2</w:t>
                  </w: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w:t>
                  </w: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vMerge w:val="continue"/>
                  <w:tcBorders>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r>
                    <w:rPr>
                      <w:rFonts w:hint="eastAsia" w:eastAsia="仿宋_GB2312"/>
                      <w:bCs/>
                      <w:szCs w:val="21"/>
                    </w:rPr>
                    <w:t>小计</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rPr>
                    <w:t>38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rPr>
                    <w:t>608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rPr>
                    <w:t>224</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rPr>
                    <w:t>384</w:t>
                  </w: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p>
              </w:tc>
              <w:tc>
                <w:tcPr>
                  <w:tcW w:w="431"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rFonts w:eastAsia="仿宋_GB2312"/>
                      <w:bCs/>
                      <w:szCs w:val="21"/>
                    </w:rPr>
                  </w:pP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adjustRightInd w:val="0"/>
                    <w:snapToGrid w:val="0"/>
                    <w:jc w:val="center"/>
                    <w:rPr>
                      <w:rFonts w:eastAsia="仿宋_GB2312"/>
                      <w:bCs/>
                      <w:szCs w:val="21"/>
                    </w:rPr>
                  </w:pPr>
                </w:p>
              </w:tc>
            </w:tr>
            <w:tr>
              <w:tblPrEx>
                <w:tblLayout w:type="fixed"/>
                <w:tblCellMar>
                  <w:top w:w="15" w:type="dxa"/>
                  <w:left w:w="15" w:type="dxa"/>
                  <w:bottom w:w="15" w:type="dxa"/>
                  <w:right w:w="15" w:type="dxa"/>
                </w:tblCellMar>
              </w:tblPrEx>
              <w:trPr>
                <w:trHeight w:val="335" w:hRule="atLeast"/>
              </w:trPr>
              <w:tc>
                <w:tcPr>
                  <w:tcW w:w="449" w:type="dxa"/>
                  <w:vMerge w:val="continue"/>
                  <w:tcBorders>
                    <w:left w:val="single" w:color="000000" w:sz="4" w:space="0"/>
                    <w:right w:val="single" w:color="000000" w:sz="4" w:space="0"/>
                  </w:tcBorders>
                  <w:vAlign w:val="center"/>
                </w:tcPr>
                <w:p>
                  <w:pPr>
                    <w:adjustRightInd w:val="0"/>
                    <w:snapToGrid w:val="0"/>
                    <w:jc w:val="center"/>
                    <w:rPr>
                      <w:sz w:val="24"/>
                      <w:szCs w:val="24"/>
                    </w:rPr>
                  </w:pPr>
                </w:p>
              </w:tc>
              <w:tc>
                <w:tcPr>
                  <w:tcW w:w="717" w:type="dxa"/>
                  <w:gridSpan w:val="2"/>
                  <w:tcBorders>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70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p>
              </w:tc>
              <w:tc>
                <w:tcPr>
                  <w:tcW w:w="56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p>
              </w:tc>
              <w:tc>
                <w:tcPr>
                  <w:tcW w:w="431"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rFonts w:eastAsia="仿宋_GB2312"/>
                      <w:bCs/>
                      <w:szCs w:val="21"/>
                    </w:rPr>
                  </w:pPr>
                </w:p>
              </w:tc>
              <w:tc>
                <w:tcPr>
                  <w:tcW w:w="363" w:type="dxa"/>
                  <w:gridSpan w:val="3"/>
                  <w:tcBorders>
                    <w:top w:val="single" w:color="000000" w:sz="4" w:space="0"/>
                    <w:left w:val="single" w:color="auto" w:sz="4" w:space="0"/>
                    <w:bottom w:val="single" w:color="000000" w:sz="4" w:space="0"/>
                    <w:right w:val="single" w:color="auto" w:sz="4" w:space="0"/>
                  </w:tcBorders>
                  <w:vAlign w:val="center"/>
                </w:tcPr>
                <w:p>
                  <w:pPr>
                    <w:adjustRightInd w:val="0"/>
                    <w:snapToGrid w:val="0"/>
                    <w:jc w:val="center"/>
                    <w:rPr>
                      <w:rFonts w:eastAsia="仿宋_GB2312"/>
                      <w:bCs/>
                      <w:szCs w:val="21"/>
                    </w:rPr>
                  </w:pPr>
                </w:p>
              </w:tc>
            </w:tr>
            <w:tr>
              <w:tblPrEx>
                <w:tblLayout w:type="fixed"/>
                <w:tblCellMar>
                  <w:top w:w="15" w:type="dxa"/>
                  <w:left w:w="15" w:type="dxa"/>
                  <w:bottom w:w="15" w:type="dxa"/>
                  <w:right w:w="15" w:type="dxa"/>
                </w:tblCellMar>
              </w:tblPrEx>
              <w:trPr>
                <w:gridAfter w:val="18"/>
                <w:wAfter w:w="7338" w:type="dxa"/>
                <w:trHeight w:val="335" w:hRule="atLeast"/>
              </w:trPr>
              <w:tc>
                <w:tcPr>
                  <w:tcW w:w="449" w:type="dxa"/>
                  <w:tcBorders>
                    <w:left w:val="single" w:color="000000" w:sz="4" w:space="0"/>
                    <w:bottom w:val="single" w:color="000000" w:sz="4" w:space="0"/>
                    <w:right w:val="single" w:color="000000" w:sz="4" w:space="0"/>
                  </w:tcBorders>
                  <w:vAlign w:val="center"/>
                </w:tcPr>
                <w:p>
                  <w:pPr>
                    <w:adjustRightInd w:val="0"/>
                    <w:snapToGrid w:val="0"/>
                    <w:jc w:val="center"/>
                    <w:rPr>
                      <w:sz w:val="24"/>
                      <w:szCs w:val="24"/>
                    </w:rPr>
                  </w:pPr>
                </w:p>
              </w:tc>
              <w:tc>
                <w:tcPr>
                  <w:tcW w:w="7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r>
                    <w:rPr>
                      <w:rFonts w:eastAsia="仿宋_GB2312"/>
                      <w:kern w:val="0"/>
                      <w:szCs w:val="21"/>
                    </w:rPr>
                    <w:t>公共选修课</w:t>
                  </w:r>
                </w:p>
              </w:tc>
            </w:tr>
            <w:tr>
              <w:tblPrEx>
                <w:tblLayout w:type="fixed"/>
                <w:tblCellMar>
                  <w:top w:w="15" w:type="dxa"/>
                  <w:left w:w="15" w:type="dxa"/>
                  <w:bottom w:w="15" w:type="dxa"/>
                  <w:right w:w="15" w:type="dxa"/>
                </w:tblCellMar>
              </w:tblPrEx>
              <w:trPr>
                <w:trHeight w:val="335" w:hRule="atLeast"/>
              </w:trPr>
              <w:tc>
                <w:tcPr>
                  <w:tcW w:w="116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4"/>
                      <w:szCs w:val="24"/>
                    </w:rPr>
                  </w:pPr>
                  <w:r>
                    <w:rPr>
                      <w:rFonts w:eastAsia="仿宋_GB2312"/>
                      <w:kern w:val="0"/>
                      <w:szCs w:val="21"/>
                    </w:rPr>
                    <w:t>总计</w:t>
                  </w:r>
                </w:p>
              </w:tc>
              <w:tc>
                <w:tcPr>
                  <w:tcW w:w="20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仿宋_GB2312"/>
                      <w:bCs/>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rPr>
                    <w:t>122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rPr>
                    <w:t>1952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rPr>
                    <w:t>1026</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p>
              </w:tc>
              <w:tc>
                <w:tcPr>
                  <w:tcW w:w="54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rPr>
                    <w:t>926</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p>
              </w:tc>
              <w:tc>
                <w:tcPr>
                  <w:tcW w:w="605"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rPr>
                  </w:pPr>
                </w:p>
              </w:tc>
              <w:tc>
                <w:tcPr>
                  <w:tcW w:w="554" w:type="dxa"/>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rFonts w:eastAsia="仿宋_GB2312"/>
                      <w:bCs/>
                      <w:szCs w:val="21"/>
                    </w:rPr>
                  </w:pPr>
                </w:p>
              </w:tc>
              <w:tc>
                <w:tcPr>
                  <w:tcW w:w="240" w:type="dxa"/>
                  <w:gridSpan w:val="2"/>
                  <w:tcBorders>
                    <w:top w:val="single" w:color="000000" w:sz="4" w:space="0"/>
                    <w:left w:val="single" w:color="auto" w:sz="4" w:space="0"/>
                    <w:bottom w:val="single" w:color="000000" w:sz="4" w:space="0"/>
                    <w:right w:val="single" w:color="auto" w:sz="4" w:space="0"/>
                  </w:tcBorders>
                  <w:vAlign w:val="center"/>
                </w:tcPr>
                <w:p>
                  <w:pPr>
                    <w:adjustRightInd w:val="0"/>
                    <w:snapToGrid w:val="0"/>
                    <w:jc w:val="center"/>
                    <w:rPr>
                      <w:rFonts w:eastAsia="仿宋_GB2312"/>
                      <w:bCs/>
                      <w:szCs w:val="21"/>
                    </w:rPr>
                  </w:pPr>
                </w:p>
              </w:tc>
            </w:tr>
          </w:tbl>
          <w:p>
            <w:pPr>
              <w:spacing w:line="440" w:lineRule="exact"/>
              <w:rPr>
                <w:rFonts w:ascii="黑体" w:eastAsia="黑体"/>
                <w:sz w:val="24"/>
              </w:rPr>
            </w:pPr>
            <w:r>
              <w:rPr>
                <w:rFonts w:hint="eastAsia" w:ascii="黑体" w:eastAsia="黑体"/>
                <w:sz w:val="24"/>
              </w:rPr>
              <w:t xml:space="preserve">    </w:t>
            </w:r>
          </w:p>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十二、其他实践教学环节安排表（不包括课内上机、课程实验、课内实训）</w:t>
            </w:r>
          </w:p>
          <w:tbl>
            <w:tblPr>
              <w:tblStyle w:val="7"/>
              <w:tblpPr w:leftFromText="181" w:rightFromText="181" w:vertAnchor="text" w:horzAnchor="page" w:tblpX="449" w:tblpY="693"/>
              <w:tblOverlap w:val="never"/>
              <w:tblW w:w="77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1"/>
              <w:gridCol w:w="1560"/>
              <w:gridCol w:w="495"/>
              <w:gridCol w:w="630"/>
              <w:gridCol w:w="630"/>
              <w:gridCol w:w="345"/>
              <w:gridCol w:w="362"/>
              <w:gridCol w:w="358"/>
              <w:gridCol w:w="300"/>
              <w:gridCol w:w="375"/>
              <w:gridCol w:w="375"/>
              <w:gridCol w:w="315"/>
              <w:gridCol w:w="300"/>
              <w:gridCol w:w="405"/>
              <w:gridCol w:w="390"/>
              <w:gridCol w:w="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07" w:hRule="atLeast"/>
              </w:trPr>
              <w:tc>
                <w:tcPr>
                  <w:tcW w:w="5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实践项目</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周数</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w:t>
                  </w:r>
                </w:p>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分</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学时</w:t>
                  </w:r>
                </w:p>
              </w:tc>
              <w:tc>
                <w:tcPr>
                  <w:tcW w:w="273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时间安排</w:t>
                  </w: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实践地点</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07" w:hRule="atLeast"/>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学期一</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学期二</w:t>
                  </w:r>
                </w:p>
              </w:tc>
              <w:tc>
                <w:tcPr>
                  <w:tcW w:w="3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学期三</w:t>
                  </w: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学期四</w:t>
                  </w: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学期五</w:t>
                  </w: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学期六</w:t>
                  </w: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学期七</w:t>
                  </w: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学期八</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校内</w:t>
                  </w:r>
                </w:p>
              </w:tc>
              <w:tc>
                <w:tcPr>
                  <w:tcW w:w="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校外</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课程实习</w:t>
                  </w: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4</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4</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80</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w:t>
                  </w: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w:t>
                  </w: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w:t>
                  </w:r>
                </w:p>
              </w:tc>
              <w:tc>
                <w:tcPr>
                  <w:tcW w:w="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专业（生产）实习</w:t>
                  </w: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40</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w:t>
                  </w: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w:t>
                  </w: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Arial" w:eastAsia="仿宋_GB2312" w:cs="黑体"/>
                      <w:kern w:val="0"/>
                      <w:szCs w:val="21"/>
                      <w:lang w:val="zh-CN"/>
                    </w:rPr>
                    <w:t>√</w:t>
                  </w:r>
                </w:p>
              </w:tc>
              <w:tc>
                <w:tcPr>
                  <w:tcW w:w="3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Arial" w:eastAsia="仿宋_GB2312" w:cs="黑体"/>
                      <w:kern w:val="0"/>
                      <w:szCs w:val="21"/>
                      <w:lang w:val="zh-CN"/>
                    </w:rPr>
                    <w:t>√</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科研训练、毕业实习、毕业论文（设计）</w:t>
                  </w: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16</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320</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Arial" w:eastAsia="仿宋_GB2312" w:cs="黑体"/>
                      <w:kern w:val="0"/>
                      <w:szCs w:val="21"/>
                      <w:lang w:val="zh-CN"/>
                    </w:rPr>
                    <w:t>√</w:t>
                  </w:r>
                </w:p>
              </w:tc>
              <w:tc>
                <w:tcPr>
                  <w:tcW w:w="3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Arial" w:eastAsia="仿宋_GB2312" w:cs="黑体"/>
                      <w:kern w:val="0"/>
                      <w:szCs w:val="21"/>
                      <w:lang w:val="zh-CN"/>
                    </w:rPr>
                    <w:t>√</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Arial" w:eastAsia="仿宋_GB2312" w:cs="黑体"/>
                      <w:kern w:val="0"/>
                      <w:szCs w:val="21"/>
                      <w:lang w:val="zh-CN"/>
                    </w:rPr>
                    <w:t>√</w:t>
                  </w:r>
                </w:p>
              </w:tc>
              <w:tc>
                <w:tcPr>
                  <w:tcW w:w="3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Arial" w:eastAsia="仿宋_GB2312" w:cs="黑体"/>
                      <w:kern w:val="0"/>
                      <w:szCs w:val="21"/>
                      <w:lang w:val="zh-CN"/>
                    </w:rPr>
                    <w:t>√</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21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合计</w:t>
                  </w: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22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440</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bl>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r>
              <w:rPr>
                <w:rFonts w:hint="eastAsia" w:ascii="黑体" w:eastAsia="黑体"/>
                <w:sz w:val="24"/>
              </w:rPr>
              <w:t xml:space="preserve"> 十三、各类课程学时学分分配表</w:t>
            </w:r>
          </w:p>
          <w:p>
            <w:pPr>
              <w:spacing w:line="440" w:lineRule="exact"/>
              <w:rPr>
                <w:rFonts w:ascii="黑体" w:eastAsia="黑体"/>
                <w:sz w:val="24"/>
              </w:rPr>
            </w:pPr>
          </w:p>
          <w:tbl>
            <w:tblPr>
              <w:tblStyle w:val="7"/>
              <w:tblW w:w="7350" w:type="dxa"/>
              <w:jc w:val="center"/>
              <w:tblInd w:w="4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1796"/>
              <w:gridCol w:w="1020"/>
              <w:gridCol w:w="1230"/>
              <w:gridCol w:w="930"/>
              <w:gridCol w:w="1200"/>
              <w:gridCol w:w="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总学时</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课程类别</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学时</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占总学时百分比</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学分</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占总学分</w:t>
                  </w:r>
                </w:p>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百分比</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589"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公共必修课</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704</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30.77%</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52</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34.43%</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专业基础课</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432</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18.88%</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27</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17.88%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 xml:space="preserve">专业主干课   </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608</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26.58%</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38</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25.17%</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专业选修课</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352</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15.38%</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22</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14.57%</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公共选修课</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192</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8.39%</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12</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7.95%</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bl>
          <w:p>
            <w:pPr>
              <w:spacing w:line="440" w:lineRule="exact"/>
              <w:rPr>
                <w:rFonts w:ascii="黑体" w:eastAsia="黑体"/>
                <w:sz w:val="24"/>
              </w:rPr>
            </w:pPr>
          </w:p>
          <w:p>
            <w:pPr>
              <w:numPr>
                <w:ilvl w:val="0"/>
                <w:numId w:val="3"/>
              </w:numPr>
              <w:spacing w:line="440" w:lineRule="exact"/>
              <w:rPr>
                <w:rFonts w:ascii="黑体" w:eastAsia="黑体"/>
                <w:sz w:val="24"/>
              </w:rPr>
            </w:pPr>
            <w:r>
              <w:rPr>
                <w:rFonts w:hint="eastAsia" w:ascii="黑体" w:eastAsia="黑体"/>
                <w:sz w:val="24"/>
              </w:rPr>
              <w:t>理论教学和实践教学结构比例表</w:t>
            </w:r>
          </w:p>
          <w:p>
            <w:pPr>
              <w:spacing w:line="440" w:lineRule="exact"/>
              <w:rPr>
                <w:rFonts w:ascii="黑体" w:eastAsia="黑体"/>
                <w:sz w:val="24"/>
              </w:rPr>
            </w:pPr>
          </w:p>
          <w:tbl>
            <w:tblPr>
              <w:tblStyle w:val="7"/>
              <w:tblW w:w="7443" w:type="dxa"/>
              <w:jc w:val="center"/>
              <w:tblInd w:w="4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4"/>
              <w:gridCol w:w="2724"/>
              <w:gridCol w:w="1357"/>
              <w:gridCol w:w="1238"/>
              <w:gridCol w:w="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38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课程类别</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学时</w:t>
                  </w: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小计</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占总学时百分比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理论教学</w:t>
                  </w: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公共必修课</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446</w:t>
                  </w:r>
                </w:p>
              </w:tc>
              <w:tc>
                <w:tcPr>
                  <w:tcW w:w="123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1062</w:t>
                  </w:r>
                </w:p>
              </w:tc>
              <w:tc>
                <w:tcPr>
                  <w:tcW w:w="95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41.07%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专业基础课</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260</w:t>
                  </w:r>
                </w:p>
              </w:tc>
              <w:tc>
                <w:tcPr>
                  <w:tcW w:w="1238"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专业主干课</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148</w:t>
                  </w:r>
                </w:p>
              </w:tc>
              <w:tc>
                <w:tcPr>
                  <w:tcW w:w="1238"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专业选修课</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192</w:t>
                  </w:r>
                </w:p>
              </w:tc>
              <w:tc>
                <w:tcPr>
                  <w:tcW w:w="1238"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Arial" w:eastAsia="仿宋_GB2312" w:cs="黑体"/>
                      <w:kern w:val="0"/>
                      <w:szCs w:val="21"/>
                      <w:lang w:val="zh-CN"/>
                    </w:rPr>
                    <w:t>公共选修课</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160</w:t>
                  </w:r>
                </w:p>
              </w:tc>
              <w:tc>
                <w:tcPr>
                  <w:tcW w:w="1238"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黑体"/>
                      <w:kern w:val="0"/>
                      <w:szCs w:val="21"/>
                      <w:lang w:val="zh-CN"/>
                    </w:rPr>
                  </w:pPr>
                  <w:r>
                    <w:rPr>
                      <w:rFonts w:hint="eastAsia" w:ascii="仿宋_GB2312" w:hAnsi="宋体" w:eastAsia="仿宋_GB2312" w:cs="黑体"/>
                      <w:kern w:val="0"/>
                      <w:szCs w:val="21"/>
                      <w:lang w:val="zh-CN"/>
                    </w:rPr>
                    <w:t>其他环节（入学就业教育、军训、公益劳动、综合实践周）</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260</w:t>
                  </w:r>
                </w:p>
              </w:tc>
              <w:tc>
                <w:tcPr>
                  <w:tcW w:w="1238" w:type="dxa"/>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260</w:t>
                  </w:r>
                </w:p>
              </w:tc>
              <w:tc>
                <w:tcPr>
                  <w:tcW w:w="950" w:type="dxa"/>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实践教学</w:t>
                  </w: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课内上机</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32</w:t>
                  </w:r>
                </w:p>
              </w:tc>
              <w:tc>
                <w:tcPr>
                  <w:tcW w:w="123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1264</w:t>
                  </w:r>
                </w:p>
              </w:tc>
              <w:tc>
                <w:tcPr>
                  <w:tcW w:w="95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课内实验</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0</w:t>
                  </w:r>
                </w:p>
              </w:tc>
              <w:tc>
                <w:tcPr>
                  <w:tcW w:w="1238"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课内实践</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792</w:t>
                  </w:r>
                </w:p>
              </w:tc>
              <w:tc>
                <w:tcPr>
                  <w:tcW w:w="1238"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课内实训</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0</w:t>
                  </w:r>
                </w:p>
              </w:tc>
              <w:tc>
                <w:tcPr>
                  <w:tcW w:w="1238" w:type="dxa"/>
                  <w:vMerge w:val="continue"/>
                  <w:tcBorders>
                    <w:top w:val="single" w:color="auto" w:sz="4" w:space="0"/>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top w:val="single" w:color="auto" w:sz="4" w:space="0"/>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课程实习</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40</w:t>
                  </w:r>
                </w:p>
              </w:tc>
              <w:tc>
                <w:tcPr>
                  <w:tcW w:w="1238"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专业（生产）实习</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80</w:t>
                  </w:r>
                </w:p>
              </w:tc>
              <w:tc>
                <w:tcPr>
                  <w:tcW w:w="1238"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27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科研训练、毕业实习、毕业论文（设计）</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320</w:t>
                  </w:r>
                </w:p>
              </w:tc>
              <w:tc>
                <w:tcPr>
                  <w:tcW w:w="1238"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950"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5" w:hRule="atLeast"/>
                <w:jc w:val="center"/>
              </w:trPr>
              <w:tc>
                <w:tcPr>
                  <w:tcW w:w="38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合计</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p>
              </w:tc>
              <w:tc>
                <w:tcPr>
                  <w:tcW w:w="12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2586</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黑体"/>
                      <w:kern w:val="0"/>
                      <w:szCs w:val="21"/>
                      <w:lang w:val="zh-CN"/>
                    </w:rPr>
                  </w:pPr>
                  <w:r>
                    <w:rPr>
                      <w:rFonts w:hint="eastAsia" w:ascii="仿宋_GB2312" w:hAnsi="宋体" w:eastAsia="仿宋_GB2312" w:cs="黑体"/>
                      <w:kern w:val="0"/>
                      <w:szCs w:val="21"/>
                      <w:lang w:val="zh-CN"/>
                    </w:rPr>
                    <w:t>100</w:t>
                  </w:r>
                </w:p>
              </w:tc>
            </w:tr>
          </w:tbl>
          <w:p>
            <w:pPr>
              <w:spacing w:line="240" w:lineRule="atLeast"/>
              <w:rPr>
                <w:rFonts w:eastAsia="仿宋_GB2312"/>
                <w:sz w:val="32"/>
              </w:rPr>
            </w:pPr>
          </w:p>
        </w:tc>
      </w:tr>
    </w:tbl>
    <w:p>
      <w:pPr>
        <w:spacing w:line="360" w:lineRule="auto"/>
        <w:rPr>
          <w:rFonts w:ascii="黑体" w:hAnsi="黑体" w:eastAsia="黑体"/>
          <w:sz w:val="36"/>
        </w:rPr>
      </w:pPr>
    </w:p>
    <w:p>
      <w:pPr>
        <w:spacing w:line="360" w:lineRule="auto"/>
        <w:rPr>
          <w:rFonts w:ascii="黑体" w:hAnsi="黑体" w:eastAsia="黑体"/>
          <w:sz w:val="36"/>
        </w:rPr>
      </w:pPr>
    </w:p>
    <w:p>
      <w:pPr>
        <w:spacing w:line="360" w:lineRule="auto"/>
        <w:rPr>
          <w:rFonts w:ascii="黑体" w:hAnsi="黑体" w:eastAsia="黑体"/>
          <w:sz w:val="36"/>
        </w:rPr>
      </w:pPr>
      <w:r>
        <w:rPr>
          <w:rFonts w:hint="eastAsia" w:ascii="黑体" w:hAnsi="黑体" w:eastAsia="黑体"/>
          <w:sz w:val="36"/>
        </w:rPr>
        <w:t xml:space="preserve">             5.专业主要带头人简介</w:t>
      </w:r>
    </w:p>
    <w:tbl>
      <w:tblPr>
        <w:tblStyle w:val="7"/>
        <w:tblpPr w:leftFromText="180" w:rightFromText="180" w:vertAnchor="text" w:horzAnchor="margin" w:tblpY="158"/>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528"/>
        <w:gridCol w:w="584"/>
        <w:gridCol w:w="614"/>
        <w:gridCol w:w="1112"/>
        <w:gridCol w:w="1011"/>
        <w:gridCol w:w="1056"/>
        <w:gridCol w:w="663"/>
        <w:gridCol w:w="87"/>
        <w:gridCol w:w="656"/>
        <w:gridCol w:w="369"/>
        <w:gridCol w:w="373"/>
        <w:gridCol w:w="555"/>
        <w:gridCol w:w="300"/>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姓名</w:t>
            </w:r>
          </w:p>
        </w:tc>
        <w:tc>
          <w:tcPr>
            <w:tcW w:w="1726"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pacing w:val="-6"/>
                <w:sz w:val="24"/>
              </w:rPr>
              <w:t> </w:t>
            </w:r>
            <w:r>
              <w:rPr>
                <w:rFonts w:hint="eastAsia" w:eastAsia="仿宋_GB2312"/>
                <w:spacing w:val="-6"/>
                <w:sz w:val="24"/>
              </w:rPr>
              <w:t>胡亦海</w:t>
            </w: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性别</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男</w:t>
            </w:r>
          </w:p>
        </w:tc>
        <w:tc>
          <w:tcPr>
            <w:tcW w:w="171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专业技术职务</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教授</w:t>
            </w:r>
          </w:p>
        </w:tc>
        <w:tc>
          <w:tcPr>
            <w:tcW w:w="122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第一学历</w:t>
            </w:r>
          </w:p>
        </w:tc>
        <w:tc>
          <w:tcPr>
            <w:tcW w:w="7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726"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11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出生年月</w:t>
            </w:r>
          </w:p>
        </w:tc>
        <w:tc>
          <w:tcPr>
            <w:tcW w:w="101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pacing w:val="-6"/>
                <w:sz w:val="24"/>
              </w:rPr>
              <w:t>1954. 4</w:t>
            </w:r>
            <w:r>
              <w:rPr>
                <w:rFonts w:eastAsia="仿宋_GB2312"/>
                <w:spacing w:val="-6"/>
                <w:sz w:val="24"/>
              </w:rPr>
              <w:t> </w:t>
            </w:r>
          </w:p>
        </w:tc>
        <w:tc>
          <w:tcPr>
            <w:tcW w:w="171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行政职务</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22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最后学历</w:t>
            </w:r>
          </w:p>
        </w:tc>
        <w:tc>
          <w:tcPr>
            <w:tcW w:w="70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239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pacing w:val="-10"/>
                <w:sz w:val="24"/>
              </w:rPr>
            </w:pPr>
            <w:r>
              <w:rPr>
                <w:rFonts w:hint="eastAsia" w:eastAsia="仿宋_GB2312"/>
                <w:spacing w:val="-6"/>
                <w:sz w:val="24"/>
              </w:rPr>
              <w:t>第一学历和最后学历</w:t>
            </w:r>
            <w:r>
              <w:rPr>
                <w:rFonts w:hint="eastAsia" w:eastAsia="仿宋_GB2312"/>
                <w:spacing w:val="-10"/>
                <w:sz w:val="24"/>
              </w:rPr>
              <w:t>毕业时间、学校、专业</w:t>
            </w:r>
          </w:p>
        </w:tc>
        <w:tc>
          <w:tcPr>
            <w:tcW w:w="6889" w:type="dxa"/>
            <w:gridSpan w:val="11"/>
            <w:tcBorders>
              <w:top w:val="single" w:color="000000" w:sz="4" w:space="0"/>
              <w:left w:val="single" w:color="000000" w:sz="4" w:space="0"/>
              <w:bottom w:val="single" w:color="000000" w:sz="4" w:space="0"/>
              <w:right w:val="single" w:color="000000" w:sz="4" w:space="0"/>
              <w:tl2br w:val="nil"/>
              <w:tr2bl w:val="nil"/>
            </w:tcBorders>
            <w:vAlign w:val="center"/>
          </w:tcPr>
          <w:p>
            <w:pPr>
              <w:spacing w:line="349" w:lineRule="atLeast"/>
              <w:jc w:val="left"/>
              <w:rPr>
                <w:rFonts w:eastAsia="仿宋_GB2312"/>
                <w:spacing w:val="-6"/>
                <w:sz w:val="24"/>
              </w:rPr>
            </w:pPr>
            <w:r>
              <w:rPr>
                <w:rFonts w:hint="eastAsia" w:eastAsia="仿宋_GB2312"/>
                <w:spacing w:val="-6"/>
                <w:sz w:val="24"/>
              </w:rPr>
              <w:t>1981年武汉体育学院研究生本硕连读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trPr>
        <w:tc>
          <w:tcPr>
            <w:tcW w:w="239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主要从事工作与</w:t>
            </w:r>
          </w:p>
          <w:p>
            <w:pPr>
              <w:jc w:val="center"/>
              <w:rPr>
                <w:rFonts w:eastAsia="仿宋_GB2312"/>
                <w:sz w:val="24"/>
              </w:rPr>
            </w:pPr>
            <w:r>
              <w:rPr>
                <w:rFonts w:hint="eastAsia" w:eastAsia="仿宋_GB2312"/>
                <w:sz w:val="24"/>
              </w:rPr>
              <w:t>研究方向</w:t>
            </w:r>
          </w:p>
        </w:tc>
        <w:tc>
          <w:tcPr>
            <w:tcW w:w="6889" w:type="dxa"/>
            <w:gridSpan w:val="11"/>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pacing w:val="-6"/>
                <w:sz w:val="24"/>
              </w:rPr>
              <w:t>竞技体育与社会体育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287"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287"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在国内外重要学术刊物上发表论文共8篇； 出版专著（译著等）3部。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287"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获教学科研成果奖共  项；其中：国家级   项， 省部级1项。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287"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目前承担教学科研项目共2项；其中：国家级项目  项，省部级项目2项。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287"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近三年拥有教学科研经费共60万元， 年均20万元。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287" w:type="dxa"/>
            <w:gridSpan w:val="15"/>
            <w:tcBorders>
              <w:top w:val="single" w:color="000000" w:sz="4" w:space="0"/>
              <w:left w:val="single" w:color="000000" w:sz="4" w:space="0"/>
              <w:bottom w:val="single" w:color="000000" w:sz="4" w:space="0"/>
              <w:right w:val="single" w:color="auto" w:sz="4" w:space="0"/>
              <w:tl2br w:val="nil"/>
              <w:tr2bl w:val="nil"/>
            </w:tcBorders>
            <w:vAlign w:val="center"/>
          </w:tcPr>
          <w:p>
            <w:pPr>
              <w:rPr>
                <w:rFonts w:eastAsia="仿宋_GB2312"/>
                <w:sz w:val="24"/>
              </w:rPr>
            </w:pPr>
            <w:r>
              <w:rPr>
                <w:rFonts w:hint="eastAsia" w:eastAsia="仿宋_GB2312"/>
                <w:sz w:val="24"/>
              </w:rPr>
              <w:t>近三年给本科生授课（理论教学）共  468  学时；指导本科毕业设计共   48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最具代表性的教学科研成果（4项以内）</w:t>
            </w: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成果名称</w:t>
            </w:r>
          </w:p>
        </w:tc>
        <w:tc>
          <w:tcPr>
            <w:tcW w:w="320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等级及签发单位、时间</w:t>
            </w:r>
          </w:p>
        </w:tc>
        <w:tc>
          <w:tcPr>
            <w:tcW w:w="1562"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eastAsia="仿宋_GB2312"/>
                <w:sz w:val="24"/>
              </w:rPr>
            </w:pPr>
            <w:r>
              <w:rPr>
                <w:rFonts w:hint="eastAsia"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Verdana" w:hAnsi="Verdana" w:cs="宋体"/>
                <w:color w:val="333333"/>
                <w:kern w:val="0"/>
                <w:szCs w:val="21"/>
              </w:rPr>
              <w:t>术科课堂教学质量专家评价指标的研制与应用</w:t>
            </w:r>
          </w:p>
        </w:tc>
        <w:tc>
          <w:tcPr>
            <w:tcW w:w="320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Verdana" w:hAnsi="Verdana" w:cs="宋体"/>
                <w:color w:val="333333"/>
                <w:kern w:val="0"/>
                <w:szCs w:val="21"/>
              </w:rPr>
              <w:t>国家体育总局二等奖，2009年</w:t>
            </w:r>
          </w:p>
        </w:tc>
        <w:tc>
          <w:tcPr>
            <w:tcW w:w="15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Verdana" w:hAnsi="Verdana" w:cs="宋体"/>
                <w:color w:val="333333"/>
                <w:kern w:val="0"/>
                <w:szCs w:val="21"/>
              </w:rPr>
              <w:t>网球专业科抗压力教学方法研究</w:t>
            </w:r>
          </w:p>
        </w:tc>
        <w:tc>
          <w:tcPr>
            <w:tcW w:w="320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spacing w:line="349" w:lineRule="atLeast"/>
              <w:rPr>
                <w:rFonts w:ascii="Verdana" w:hAnsi="Verdana" w:cs="宋体"/>
                <w:color w:val="333333"/>
                <w:kern w:val="0"/>
                <w:szCs w:val="21"/>
              </w:rPr>
            </w:pPr>
            <w:r>
              <w:rPr>
                <w:rFonts w:hint="eastAsia" w:ascii="Verdana" w:hAnsi="Verdana" w:cs="宋体"/>
                <w:color w:val="333333"/>
                <w:kern w:val="0"/>
                <w:szCs w:val="21"/>
              </w:rPr>
              <w:t>湖北省高等学校教学成果三等奖</w:t>
            </w:r>
          </w:p>
          <w:p>
            <w:pPr>
              <w:jc w:val="left"/>
              <w:rPr>
                <w:rFonts w:eastAsia="仿宋_GB2312"/>
                <w:sz w:val="24"/>
              </w:rPr>
            </w:pPr>
            <w:r>
              <w:rPr>
                <w:rFonts w:hint="eastAsia" w:ascii="Verdana" w:hAnsi="Verdana" w:cs="宋体"/>
                <w:color w:val="333333"/>
                <w:kern w:val="0"/>
                <w:szCs w:val="21"/>
              </w:rPr>
              <w:t>2005</w:t>
            </w:r>
          </w:p>
        </w:tc>
        <w:tc>
          <w:tcPr>
            <w:tcW w:w="15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 xml:space="preserv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目前承担的主要教学科研项目（4项以内）</w:t>
            </w: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项目名称</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项目来源</w:t>
            </w:r>
          </w:p>
        </w:tc>
        <w:tc>
          <w:tcPr>
            <w:tcW w:w="1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起讫时间</w:t>
            </w:r>
          </w:p>
        </w:tc>
        <w:tc>
          <w:tcPr>
            <w:tcW w:w="74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经费</w:t>
            </w:r>
          </w:p>
        </w:tc>
        <w:tc>
          <w:tcPr>
            <w:tcW w:w="15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18"/>
                <w:szCs w:val="18"/>
              </w:rPr>
            </w:pPr>
            <w:r>
              <w:rPr>
                <w:rFonts w:hint="eastAsia" w:ascii="Verdana" w:hAnsi="Verdana" w:cs="宋体"/>
                <w:color w:val="333333"/>
                <w:kern w:val="0"/>
                <w:sz w:val="18"/>
                <w:szCs w:val="18"/>
              </w:rPr>
              <w:t>国际优秀跆拳道选手技战术应用视频解析及其训练特点的研究</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eastAsia="仿宋_GB2312"/>
                <w:sz w:val="18"/>
                <w:szCs w:val="18"/>
              </w:rPr>
            </w:pPr>
            <w:r>
              <w:rPr>
                <w:rFonts w:hint="eastAsia" w:ascii="Verdana" w:hAnsi="Verdana" w:cs="宋体"/>
                <w:color w:val="333333"/>
                <w:kern w:val="0"/>
                <w:sz w:val="18"/>
                <w:szCs w:val="18"/>
              </w:rPr>
              <w:t>国家体育总局</w:t>
            </w:r>
          </w:p>
        </w:tc>
        <w:tc>
          <w:tcPr>
            <w:tcW w:w="140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eastAsia="仿宋_GB2312"/>
                <w:sz w:val="18"/>
                <w:szCs w:val="18"/>
              </w:rPr>
            </w:pPr>
            <w:r>
              <w:rPr>
                <w:rFonts w:ascii="Verdana" w:hAnsi="Verdana" w:cs="宋体"/>
                <w:color w:val="333333"/>
                <w:kern w:val="0"/>
                <w:sz w:val="18"/>
                <w:szCs w:val="18"/>
              </w:rPr>
              <w:t> </w:t>
            </w:r>
            <w:r>
              <w:rPr>
                <w:rFonts w:hint="eastAsia" w:ascii="Verdana" w:hAnsi="Verdana" w:cs="宋体"/>
                <w:color w:val="333333"/>
                <w:kern w:val="0"/>
                <w:sz w:val="18"/>
                <w:szCs w:val="18"/>
              </w:rPr>
              <w:t>2017-2018</w:t>
            </w:r>
          </w:p>
        </w:tc>
        <w:tc>
          <w:tcPr>
            <w:tcW w:w="7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eastAsia="仿宋_GB2312"/>
                <w:sz w:val="18"/>
                <w:szCs w:val="18"/>
              </w:rPr>
            </w:pPr>
            <w:r>
              <w:rPr>
                <w:rFonts w:ascii="Verdana" w:hAnsi="Verdana" w:cs="宋体"/>
                <w:color w:val="333333"/>
                <w:kern w:val="0"/>
                <w:sz w:val="18"/>
                <w:szCs w:val="18"/>
              </w:rPr>
              <w:t> </w:t>
            </w:r>
            <w:r>
              <w:rPr>
                <w:rFonts w:hint="eastAsia" w:ascii="Verdana" w:hAnsi="Verdana" w:cs="宋体"/>
                <w:color w:val="333333"/>
                <w:kern w:val="0"/>
                <w:sz w:val="18"/>
                <w:szCs w:val="18"/>
              </w:rPr>
              <w:t>13</w:t>
            </w:r>
          </w:p>
        </w:tc>
        <w:tc>
          <w:tcPr>
            <w:tcW w:w="156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eastAsia="仿宋_GB2312"/>
                <w:sz w:val="18"/>
                <w:szCs w:val="18"/>
              </w:rPr>
            </w:pPr>
            <w:r>
              <w:rPr>
                <w:rFonts w:hint="eastAsia" w:ascii="Verdana" w:hAnsi="Verdana" w:cs="宋体"/>
                <w:color w:val="333333"/>
                <w:kern w:val="0"/>
                <w:sz w:val="18"/>
                <w:szCs w:val="18"/>
              </w:rPr>
              <w:t xml:space="preserve">   </w:t>
            </w:r>
            <w:r>
              <w:rPr>
                <w:rFonts w:ascii="Verdana" w:hAnsi="Verdana" w:cs="宋体"/>
                <w:color w:val="333333"/>
                <w:kern w:val="0"/>
                <w:sz w:val="18"/>
                <w:szCs w:val="18"/>
              </w:rPr>
              <w:t> </w:t>
            </w:r>
            <w:r>
              <w:rPr>
                <w:rFonts w:hint="eastAsia" w:ascii="Verdana" w:hAnsi="Verdana" w:cs="宋体"/>
                <w:color w:val="333333"/>
                <w:kern w:val="0"/>
                <w:sz w:val="18"/>
                <w:szCs w:val="18"/>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Verdana" w:hAnsi="Verdana" w:cs="宋体"/>
                <w:color w:val="333333"/>
                <w:kern w:val="0"/>
                <w:sz w:val="18"/>
                <w:szCs w:val="18"/>
              </w:rPr>
              <w:t>国际体能训练理论与实践发展趋势</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ascii="Verdana" w:hAnsi="Verdana" w:cs="宋体"/>
                <w:color w:val="333333"/>
                <w:kern w:val="0"/>
                <w:sz w:val="18"/>
                <w:szCs w:val="18"/>
              </w:rPr>
            </w:pPr>
            <w:r>
              <w:rPr>
                <w:rFonts w:hint="eastAsia" w:ascii="Verdana" w:hAnsi="Verdana" w:cs="宋体"/>
                <w:color w:val="333333"/>
                <w:kern w:val="0"/>
                <w:sz w:val="18"/>
                <w:szCs w:val="18"/>
              </w:rPr>
              <w:t> 国家体育总局</w:t>
            </w:r>
          </w:p>
        </w:tc>
        <w:tc>
          <w:tcPr>
            <w:tcW w:w="140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ascii="Verdana" w:hAnsi="Verdana" w:cs="宋体"/>
                <w:color w:val="333333"/>
                <w:kern w:val="0"/>
                <w:sz w:val="18"/>
                <w:szCs w:val="18"/>
              </w:rPr>
            </w:pPr>
            <w:r>
              <w:rPr>
                <w:rFonts w:hint="eastAsia" w:ascii="Verdana" w:hAnsi="Verdana" w:cs="宋体"/>
                <w:color w:val="333333"/>
                <w:kern w:val="0"/>
                <w:sz w:val="18"/>
                <w:szCs w:val="18"/>
              </w:rPr>
              <w:t> 2015-2018</w:t>
            </w:r>
          </w:p>
        </w:tc>
        <w:tc>
          <w:tcPr>
            <w:tcW w:w="7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ascii="Verdana" w:hAnsi="Verdana" w:cs="宋体"/>
                <w:color w:val="333333"/>
                <w:kern w:val="0"/>
                <w:sz w:val="18"/>
                <w:szCs w:val="18"/>
              </w:rPr>
            </w:pPr>
            <w:r>
              <w:rPr>
                <w:rFonts w:hint="eastAsia" w:ascii="Verdana" w:hAnsi="Verdana" w:cs="宋体"/>
                <w:color w:val="333333"/>
                <w:kern w:val="0"/>
                <w:sz w:val="18"/>
                <w:szCs w:val="18"/>
              </w:rPr>
              <w:t> 10</w:t>
            </w:r>
          </w:p>
        </w:tc>
        <w:tc>
          <w:tcPr>
            <w:tcW w:w="156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ascii="Verdana" w:hAnsi="Verdana" w:cs="宋体"/>
                <w:color w:val="333333"/>
                <w:kern w:val="0"/>
                <w:sz w:val="18"/>
                <w:szCs w:val="18"/>
              </w:rPr>
            </w:pPr>
            <w:r>
              <w:rPr>
                <w:rFonts w:hint="eastAsia" w:ascii="Verdana" w:hAnsi="Verdana" w:cs="宋体"/>
                <w:color w:val="333333"/>
                <w:kern w:val="0"/>
                <w:sz w:val="18"/>
                <w:szCs w:val="18"/>
              </w:rPr>
              <w:t> 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3</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Verdana" w:hAnsi="Verdana" w:cs="宋体"/>
                <w:color w:val="333333"/>
                <w:kern w:val="0"/>
                <w:sz w:val="18"/>
                <w:szCs w:val="18"/>
              </w:rPr>
              <w:t>现代运动训练方法视频演示系统</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ascii="Verdana" w:hAnsi="Verdana" w:cs="宋体"/>
                <w:color w:val="333333"/>
                <w:kern w:val="0"/>
                <w:sz w:val="18"/>
                <w:szCs w:val="18"/>
              </w:rPr>
            </w:pPr>
            <w:r>
              <w:rPr>
                <w:rFonts w:hint="eastAsia" w:ascii="Verdana" w:hAnsi="Verdana" w:cs="宋体"/>
                <w:color w:val="333333"/>
                <w:kern w:val="0"/>
                <w:sz w:val="18"/>
                <w:szCs w:val="18"/>
              </w:rPr>
              <w:t> 国家体育总局</w:t>
            </w:r>
          </w:p>
        </w:tc>
        <w:tc>
          <w:tcPr>
            <w:tcW w:w="140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ascii="Verdana" w:hAnsi="Verdana" w:cs="宋体"/>
                <w:color w:val="333333"/>
                <w:kern w:val="0"/>
                <w:sz w:val="18"/>
                <w:szCs w:val="18"/>
              </w:rPr>
            </w:pPr>
            <w:r>
              <w:rPr>
                <w:rFonts w:hint="eastAsia" w:ascii="Verdana" w:hAnsi="Verdana" w:cs="宋体"/>
                <w:color w:val="333333"/>
                <w:kern w:val="0"/>
                <w:sz w:val="18"/>
                <w:szCs w:val="18"/>
              </w:rPr>
              <w:t> 2016-2019</w:t>
            </w:r>
          </w:p>
        </w:tc>
        <w:tc>
          <w:tcPr>
            <w:tcW w:w="7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ascii="Verdana" w:hAnsi="Verdana" w:cs="宋体"/>
                <w:color w:val="333333"/>
                <w:kern w:val="0"/>
                <w:sz w:val="18"/>
                <w:szCs w:val="18"/>
              </w:rPr>
            </w:pPr>
            <w:r>
              <w:rPr>
                <w:rFonts w:hint="eastAsia" w:ascii="Verdana" w:hAnsi="Verdana" w:cs="宋体"/>
                <w:color w:val="333333"/>
                <w:kern w:val="0"/>
                <w:sz w:val="18"/>
                <w:szCs w:val="18"/>
              </w:rPr>
              <w:t> 15</w:t>
            </w:r>
          </w:p>
        </w:tc>
        <w:tc>
          <w:tcPr>
            <w:tcW w:w="156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rPr>
                <w:rFonts w:ascii="Verdana" w:hAnsi="Verdana" w:cs="宋体"/>
                <w:color w:val="333333"/>
                <w:kern w:val="0"/>
                <w:sz w:val="18"/>
                <w:szCs w:val="18"/>
              </w:rPr>
            </w:pPr>
            <w:r>
              <w:rPr>
                <w:rFonts w:hint="eastAsia" w:ascii="Verdana" w:hAnsi="Verdana" w:cs="宋体"/>
                <w:color w:val="333333"/>
                <w:kern w:val="0"/>
                <w:sz w:val="18"/>
                <w:szCs w:val="18"/>
              </w:rPr>
              <w:t> 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目前承担的主要教学工作（5门以内）</w:t>
            </w: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课程名称</w:t>
            </w:r>
          </w:p>
        </w:tc>
        <w:tc>
          <w:tcPr>
            <w:tcW w:w="10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授课对象</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人数</w:t>
            </w:r>
          </w:p>
        </w:tc>
        <w:tc>
          <w:tcPr>
            <w:tcW w:w="65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学时</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课程性质</w:t>
            </w:r>
          </w:p>
        </w:tc>
        <w:tc>
          <w:tcPr>
            <w:tcW w:w="10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center"/>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竞技与健身运动训练理论与实践</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研究生</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1600</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36</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理论</w:t>
            </w:r>
          </w:p>
        </w:tc>
        <w:tc>
          <w:tcPr>
            <w:tcW w:w="1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center"/>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网球训练理论与实践</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研究生</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16</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72</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兼容</w:t>
            </w:r>
          </w:p>
        </w:tc>
        <w:tc>
          <w:tcPr>
            <w:tcW w:w="1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3</w:t>
            </w:r>
          </w:p>
        </w:tc>
        <w:tc>
          <w:tcPr>
            <w:tcW w:w="273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center"/>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运动参赛理论与实践</w:t>
            </w:r>
          </w:p>
        </w:tc>
        <w:tc>
          <w:tcPr>
            <w:tcW w:w="10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本科生</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56</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36</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理论</w:t>
            </w:r>
          </w:p>
        </w:tc>
        <w:tc>
          <w:tcPr>
            <w:tcW w:w="1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349" w:lineRule="atLeast"/>
              <w:jc w:val="left"/>
              <w:rPr>
                <w:rFonts w:eastAsia="仿宋_GB2312"/>
                <w:sz w:val="24"/>
              </w:rPr>
            </w:pPr>
            <w:r>
              <w:rPr>
                <w:rFonts w:ascii="Verdana" w:hAnsi="Verdana" w:cs="宋体"/>
                <w:color w:val="333333"/>
                <w:kern w:val="0"/>
                <w:szCs w:val="21"/>
              </w:rPr>
              <w:t> </w:t>
            </w:r>
            <w:r>
              <w:rPr>
                <w:rFonts w:hint="eastAsia" w:ascii="Verdana" w:hAnsi="Verdana" w:cs="宋体"/>
                <w:color w:val="333333"/>
                <w:kern w:val="0"/>
                <w:szCs w:val="21"/>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trPr>
        <w:tc>
          <w:tcPr>
            <w:tcW w:w="1784"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eastAsia="仿宋_GB2312"/>
                <w:sz w:val="24"/>
              </w:rPr>
            </w:pPr>
            <w:r>
              <w:rPr>
                <w:rFonts w:hint="eastAsia" w:eastAsia="仿宋_GB2312"/>
                <w:sz w:val="24"/>
              </w:rPr>
              <w:t>教学管理部门审核意见</w:t>
            </w:r>
          </w:p>
        </w:tc>
        <w:tc>
          <w:tcPr>
            <w:tcW w:w="7503" w:type="dxa"/>
            <w:gridSpan w:val="12"/>
            <w:tcBorders>
              <w:top w:val="single" w:color="000000" w:sz="4" w:space="0"/>
              <w:left w:val="single" w:color="auto" w:sz="4" w:space="0"/>
              <w:bottom w:val="single" w:color="000000" w:sz="4" w:space="0"/>
              <w:right w:val="single" w:color="000000" w:sz="4" w:space="0"/>
              <w:tl2br w:val="nil"/>
              <w:tr2bl w:val="nil"/>
            </w:tcBorders>
            <w:vAlign w:val="center"/>
          </w:tcPr>
          <w:p>
            <w:pPr>
              <w:jc w:val="left"/>
              <w:rPr>
                <w:rFonts w:eastAsia="仿宋_GB2312"/>
                <w:sz w:val="24"/>
              </w:rPr>
            </w:pPr>
            <w:r>
              <w:rPr>
                <w:rFonts w:eastAsia="仿宋_GB2312"/>
                <w:sz w:val="24"/>
              </w:rPr>
              <w:t xml:space="preserve">                                            </w:t>
            </w:r>
            <w:r>
              <w:rPr>
                <w:rFonts w:hint="eastAsia" w:eastAsia="仿宋_GB2312"/>
                <w:sz w:val="24"/>
              </w:rPr>
              <w:t>签章</w:t>
            </w:r>
          </w:p>
        </w:tc>
      </w:tr>
    </w:tbl>
    <w:p>
      <w:pPr>
        <w:rPr>
          <w:rFonts w:eastAsia="仿宋_GB2312"/>
          <w:sz w:val="24"/>
        </w:rPr>
      </w:pPr>
    </w:p>
    <w:p>
      <w:pPr>
        <w:rPr>
          <w:rFonts w:eastAsia="仿宋_GB2312"/>
          <w:sz w:val="24"/>
        </w:rPr>
      </w:pPr>
    </w:p>
    <w:tbl>
      <w:tblPr>
        <w:tblStyle w:val="7"/>
        <w:tblpPr w:leftFromText="180" w:rightFromText="180" w:vertAnchor="text" w:horzAnchor="margin" w:tblpY="15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3"/>
        <w:gridCol w:w="584"/>
        <w:gridCol w:w="677"/>
        <w:gridCol w:w="1181"/>
        <w:gridCol w:w="1082"/>
        <w:gridCol w:w="1062"/>
        <w:gridCol w:w="588"/>
        <w:gridCol w:w="212"/>
        <w:gridCol w:w="397"/>
        <w:gridCol w:w="369"/>
        <w:gridCol w:w="373"/>
        <w:gridCol w:w="555"/>
        <w:gridCol w:w="300"/>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1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姓名</w:t>
            </w:r>
          </w:p>
        </w:tc>
        <w:tc>
          <w:tcPr>
            <w:tcW w:w="1644"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刘星亮</w:t>
            </w:r>
          </w:p>
        </w:tc>
        <w:tc>
          <w:tcPr>
            <w:tcW w:w="118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性别</w:t>
            </w:r>
          </w:p>
        </w:tc>
        <w:tc>
          <w:tcPr>
            <w:tcW w:w="10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男</w:t>
            </w:r>
          </w:p>
        </w:tc>
        <w:tc>
          <w:tcPr>
            <w:tcW w:w="18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专业技术职务</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教授</w:t>
            </w:r>
          </w:p>
        </w:tc>
        <w:tc>
          <w:tcPr>
            <w:tcW w:w="122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第一学历</w:t>
            </w:r>
          </w:p>
        </w:tc>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64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18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出生年月</w:t>
            </w:r>
          </w:p>
        </w:tc>
        <w:tc>
          <w:tcPr>
            <w:tcW w:w="10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1957.12</w:t>
            </w:r>
          </w:p>
        </w:tc>
        <w:tc>
          <w:tcPr>
            <w:tcW w:w="186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行政职务</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w:t>
            </w:r>
          </w:p>
        </w:tc>
        <w:tc>
          <w:tcPr>
            <w:tcW w:w="122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最后学历</w:t>
            </w:r>
          </w:p>
        </w:tc>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246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pacing w:val="-10"/>
                <w:sz w:val="24"/>
              </w:rPr>
            </w:pPr>
            <w:r>
              <w:rPr>
                <w:rFonts w:hint="eastAsia" w:eastAsia="仿宋_GB2312"/>
                <w:spacing w:val="-6"/>
                <w:sz w:val="24"/>
              </w:rPr>
              <w:t>第一学历和最后学历</w:t>
            </w:r>
            <w:r>
              <w:rPr>
                <w:rFonts w:hint="eastAsia" w:eastAsia="仿宋_GB2312"/>
                <w:spacing w:val="-10"/>
                <w:sz w:val="24"/>
              </w:rPr>
              <w:t>毕业时间、学校、专业</w:t>
            </w:r>
          </w:p>
        </w:tc>
        <w:tc>
          <w:tcPr>
            <w:tcW w:w="7109" w:type="dxa"/>
            <w:gridSpan w:val="11"/>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1979年11月，武汉体育学院体育教育专业毕业；</w:t>
            </w:r>
          </w:p>
          <w:p>
            <w:pPr>
              <w:jc w:val="left"/>
              <w:rPr>
                <w:rFonts w:eastAsia="仿宋_GB2312"/>
                <w:sz w:val="24"/>
              </w:rPr>
            </w:pPr>
            <w:r>
              <w:rPr>
                <w:rFonts w:hint="eastAsia" w:eastAsia="仿宋_GB2312"/>
                <w:sz w:val="24"/>
              </w:rPr>
              <w:t>1994年07月，武汉体育学院研究生部教育学硕士研究生毕业。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trPr>
        <w:tc>
          <w:tcPr>
            <w:tcW w:w="246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主要从事工作与</w:t>
            </w:r>
          </w:p>
          <w:p>
            <w:pPr>
              <w:jc w:val="center"/>
              <w:rPr>
                <w:rFonts w:eastAsia="仿宋_GB2312"/>
                <w:sz w:val="24"/>
              </w:rPr>
            </w:pPr>
            <w:r>
              <w:rPr>
                <w:rFonts w:hint="eastAsia" w:eastAsia="仿宋_GB2312"/>
                <w:sz w:val="24"/>
              </w:rPr>
              <w:t>研究方向</w:t>
            </w:r>
          </w:p>
        </w:tc>
        <w:tc>
          <w:tcPr>
            <w:tcW w:w="7109" w:type="dxa"/>
            <w:gridSpan w:val="11"/>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体育测量与评价；国民（青少年）体质健康测试与评价。</w:t>
            </w:r>
          </w:p>
          <w:p>
            <w:pPr>
              <w:jc w:val="left"/>
              <w:rPr>
                <w:rFonts w:eastAsia="仿宋_GB2312"/>
                <w:sz w:val="24"/>
              </w:rPr>
            </w:pPr>
            <w:r>
              <w:rPr>
                <w:rFonts w:hint="eastAsia" w:eastAsia="仿宋_GB2312"/>
                <w:sz w:val="24"/>
              </w:rPr>
              <w:t>体育测量理论与国民体质健康测试研究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在国内外重要学术刊物上发表论文共2篇； 出版专著（编著等）1部。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获教学科研成果奖共1项；其中：国家级   项， 省部级1项。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目前承担教学科研项目共  3 项；其中：国家级项目 1 项，省部级项目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近三年拥有教学科研经费共  60   万元， 年均   20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5"/>
            <w:tcBorders>
              <w:top w:val="single" w:color="000000" w:sz="4" w:space="0"/>
              <w:left w:val="single" w:color="000000" w:sz="4" w:space="0"/>
              <w:bottom w:val="single" w:color="000000" w:sz="4" w:space="0"/>
              <w:right w:val="single" w:color="auto" w:sz="4" w:space="0"/>
              <w:tl2br w:val="nil"/>
              <w:tr2bl w:val="nil"/>
            </w:tcBorders>
            <w:vAlign w:val="center"/>
          </w:tcPr>
          <w:p>
            <w:pPr>
              <w:rPr>
                <w:rFonts w:eastAsia="仿宋_GB2312"/>
                <w:sz w:val="24"/>
              </w:rPr>
            </w:pPr>
            <w:r>
              <w:rPr>
                <w:rFonts w:hint="eastAsia" w:eastAsia="仿宋_GB2312"/>
                <w:sz w:val="24"/>
              </w:rPr>
              <w:t>近三年给本科生授课（理论教学）共864学时；指导本科毕业设计共37人次。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tcBorders>
              <w:top w:val="single" w:color="000000" w:sz="4" w:space="0"/>
              <w:left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最具代表性的教学科研成果（4项以内）</w:t>
            </w: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成果名称</w:t>
            </w:r>
          </w:p>
        </w:tc>
        <w:tc>
          <w:tcPr>
            <w:tcW w:w="3001"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等级及签发单位、时间</w:t>
            </w:r>
          </w:p>
        </w:tc>
        <w:tc>
          <w:tcPr>
            <w:tcW w:w="1845"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eastAsia="仿宋_GB2312"/>
                <w:sz w:val="24"/>
              </w:rPr>
            </w:pPr>
            <w:r>
              <w:rPr>
                <w:rFonts w:hint="eastAsia"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1200" w:type="dxa"/>
            <w:gridSpan w:val="2"/>
            <w:vMerge w:val="continue"/>
            <w:tcBorders>
              <w:left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156" w:beforeLines="50"/>
              <w:rPr>
                <w:rFonts w:ascii="宋体" w:hAnsi="宋体" w:cs="宋体"/>
                <w:kern w:val="0"/>
                <w:sz w:val="18"/>
                <w:szCs w:val="18"/>
              </w:rPr>
            </w:pPr>
            <w:r>
              <w:rPr>
                <w:rFonts w:hint="eastAsia" w:ascii="宋体" w:hAnsi="宋体" w:cs="宋体"/>
                <w:kern w:val="0"/>
                <w:sz w:val="18"/>
                <w:szCs w:val="18"/>
              </w:rPr>
              <w:t>体育院校学生身体素质测试标准与方法的研究</w:t>
            </w:r>
          </w:p>
          <w:p>
            <w:pPr>
              <w:spacing w:before="156" w:beforeLines="50"/>
              <w:rPr>
                <w:rFonts w:ascii="宋体" w:hAnsi="宋体" w:cs="宋体"/>
                <w:kern w:val="0"/>
                <w:sz w:val="18"/>
                <w:szCs w:val="18"/>
              </w:rPr>
            </w:pPr>
          </w:p>
          <w:p>
            <w:pPr>
              <w:jc w:val="left"/>
              <w:rPr>
                <w:rFonts w:eastAsia="仿宋_GB2312"/>
                <w:sz w:val="18"/>
                <w:szCs w:val="18"/>
              </w:rPr>
            </w:pPr>
            <w:r>
              <w:rPr>
                <w:rFonts w:hint="eastAsia" w:ascii="宋体" w:hAnsi="宋体" w:cs="宋体"/>
                <w:kern w:val="0"/>
                <w:sz w:val="18"/>
                <w:szCs w:val="18"/>
              </w:rPr>
              <w:t>体育院校学生身体素质测试标准与方法的研究</w:t>
            </w:r>
          </w:p>
        </w:tc>
        <w:tc>
          <w:tcPr>
            <w:tcW w:w="3001"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18"/>
                <w:szCs w:val="18"/>
              </w:rPr>
            </w:pPr>
            <w:r>
              <w:rPr>
                <w:rFonts w:hint="eastAsia" w:ascii="宋体" w:hAnsi="宋体" w:cs="宋体"/>
                <w:kern w:val="0"/>
                <w:sz w:val="18"/>
                <w:szCs w:val="18"/>
              </w:rPr>
              <w:t>2005年度湖北省高等学校教学成果二等奖</w:t>
            </w:r>
          </w:p>
        </w:tc>
        <w:tc>
          <w:tcPr>
            <w:tcW w:w="18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第三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exact"/>
        </w:trPr>
        <w:tc>
          <w:tcPr>
            <w:tcW w:w="1200" w:type="dxa"/>
            <w:gridSpan w:val="2"/>
            <w:vMerge w:val="continue"/>
            <w:tcBorders>
              <w:left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18"/>
                <w:szCs w:val="18"/>
              </w:rPr>
            </w:pPr>
            <w:r>
              <w:rPr>
                <w:rFonts w:hint="eastAsia" w:ascii="宋体" w:hAnsi="宋体" w:cs="宋体"/>
                <w:kern w:val="0"/>
                <w:sz w:val="18"/>
                <w:szCs w:val="18"/>
              </w:rPr>
              <w:t>普通高校学生“亚健康”状态的成因与干预措施的研究</w:t>
            </w:r>
          </w:p>
        </w:tc>
        <w:tc>
          <w:tcPr>
            <w:tcW w:w="3001"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18"/>
                <w:szCs w:val="18"/>
              </w:rPr>
            </w:pPr>
            <w:r>
              <w:rPr>
                <w:rFonts w:hint="eastAsia" w:ascii="宋体" w:hAnsi="宋体" w:cs="宋体"/>
                <w:kern w:val="0"/>
                <w:sz w:val="18"/>
                <w:szCs w:val="18"/>
              </w:rPr>
              <w:t>2011年度湖北省教育厅科研计划重点课题</w:t>
            </w:r>
          </w:p>
        </w:tc>
        <w:tc>
          <w:tcPr>
            <w:tcW w:w="18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exact"/>
        </w:trPr>
        <w:tc>
          <w:tcPr>
            <w:tcW w:w="120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目前承担的主要教学科研项目（4项以内）</w:t>
            </w: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项目名称</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18"/>
                <w:szCs w:val="18"/>
              </w:rPr>
            </w:pPr>
            <w:r>
              <w:rPr>
                <w:rFonts w:hint="eastAsia" w:eastAsia="仿宋_GB2312"/>
                <w:sz w:val="18"/>
                <w:szCs w:val="18"/>
              </w:rPr>
              <w:t>项目来源</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起讫时间</w:t>
            </w:r>
          </w:p>
        </w:tc>
        <w:tc>
          <w:tcPr>
            <w:tcW w:w="74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经费</w:t>
            </w:r>
          </w:p>
        </w:tc>
        <w:tc>
          <w:tcPr>
            <w:tcW w:w="18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sz w:val="18"/>
                <w:szCs w:val="18"/>
              </w:rPr>
              <w:t>青少年体质健康现状及运动健身科学指导与运动干预效果评价的研究</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宋体" w:hAnsi="宋体"/>
                <w:sz w:val="18"/>
                <w:szCs w:val="18"/>
              </w:rPr>
              <w:t>湖北省教育厅</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sz w:val="18"/>
                <w:szCs w:val="18"/>
              </w:rPr>
            </w:pPr>
            <w:r>
              <w:rPr>
                <w:rFonts w:hint="eastAsia"/>
                <w:sz w:val="18"/>
                <w:szCs w:val="18"/>
              </w:rPr>
              <w:t>2012-2015</w:t>
            </w:r>
          </w:p>
        </w:tc>
        <w:tc>
          <w:tcPr>
            <w:tcW w:w="74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sz w:val="18"/>
                <w:szCs w:val="18"/>
              </w:rPr>
            </w:pPr>
            <w:r>
              <w:rPr>
                <w:rFonts w:hint="eastAsia"/>
                <w:sz w:val="18"/>
                <w:szCs w:val="18"/>
              </w:rPr>
              <w:t>20</w:t>
            </w:r>
          </w:p>
        </w:tc>
        <w:tc>
          <w:tcPr>
            <w:tcW w:w="18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eastAsia="仿宋_GB2312"/>
                <w:sz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宋体" w:hAnsi="宋体" w:cs="宋体"/>
                <w:kern w:val="0"/>
                <w:sz w:val="18"/>
                <w:szCs w:val="18"/>
              </w:rPr>
              <w:t>增强青少年体质健康教育模式的建立与运动健身科学化指导及其效果评价关键技术的研究与应用</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宋体" w:hAnsi="宋体"/>
                <w:sz w:val="18"/>
                <w:szCs w:val="18"/>
              </w:rPr>
              <w:t>国家科技部</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sz w:val="18"/>
                <w:szCs w:val="18"/>
              </w:rPr>
            </w:pPr>
            <w:r>
              <w:rPr>
                <w:rFonts w:hint="eastAsia"/>
                <w:sz w:val="18"/>
                <w:szCs w:val="18"/>
              </w:rPr>
              <w:t>2012-2016</w:t>
            </w:r>
          </w:p>
        </w:tc>
        <w:tc>
          <w:tcPr>
            <w:tcW w:w="74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sz w:val="18"/>
                <w:szCs w:val="18"/>
              </w:rPr>
            </w:pPr>
            <w:r>
              <w:rPr>
                <w:rFonts w:hint="eastAsia"/>
                <w:sz w:val="18"/>
                <w:szCs w:val="18"/>
              </w:rPr>
              <w:t>40</w:t>
            </w:r>
          </w:p>
        </w:tc>
        <w:tc>
          <w:tcPr>
            <w:tcW w:w="18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eastAsia="仿宋_GB2312"/>
                <w:sz w:val="24"/>
              </w:rPr>
              <w:t>第三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exact"/>
        </w:trPr>
        <w:tc>
          <w:tcPr>
            <w:tcW w:w="120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目前承担的主要教学工作（5门以内）</w:t>
            </w: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课程名称</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Cs w:val="21"/>
              </w:rPr>
              <w:t>授课对象</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人数</w:t>
            </w:r>
          </w:p>
        </w:tc>
        <w:tc>
          <w:tcPr>
            <w:tcW w:w="60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学时</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课程性质</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体育测量与评价</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本科</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55</w:t>
            </w:r>
          </w:p>
        </w:tc>
        <w:tc>
          <w:tcPr>
            <w:tcW w:w="60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36</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选修</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2015.2-6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体育测量与评价</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研究生</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35</w:t>
            </w:r>
          </w:p>
        </w:tc>
        <w:tc>
          <w:tcPr>
            <w:tcW w:w="60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36</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选修</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2016.9-12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exac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3</w:t>
            </w:r>
          </w:p>
        </w:tc>
        <w:tc>
          <w:tcPr>
            <w:tcW w:w="294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体质健康概论</w:t>
            </w:r>
          </w:p>
        </w:tc>
        <w:tc>
          <w:tcPr>
            <w:tcW w:w="1062"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本科</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47</w:t>
            </w:r>
          </w:p>
        </w:tc>
        <w:tc>
          <w:tcPr>
            <w:tcW w:w="60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36</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选修</w:t>
            </w:r>
          </w:p>
        </w:tc>
        <w:tc>
          <w:tcPr>
            <w:tcW w:w="12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cs="宋体"/>
                <w:kern w:val="0"/>
                <w:sz w:val="18"/>
                <w:szCs w:val="18"/>
              </w:rPr>
            </w:pPr>
            <w:r>
              <w:rPr>
                <w:rFonts w:hint="eastAsia" w:ascii="宋体" w:hAnsi="宋体" w:cs="宋体"/>
                <w:kern w:val="0"/>
                <w:sz w:val="18"/>
                <w:szCs w:val="18"/>
              </w:rPr>
              <w:t>2016.9-12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trPr>
        <w:tc>
          <w:tcPr>
            <w:tcW w:w="1784"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eastAsia="仿宋_GB2312"/>
                <w:sz w:val="24"/>
              </w:rPr>
            </w:pPr>
            <w:r>
              <w:rPr>
                <w:rFonts w:hint="eastAsia" w:eastAsia="仿宋_GB2312"/>
                <w:sz w:val="24"/>
              </w:rPr>
              <w:t>教学管理部门审核意见</w:t>
            </w:r>
          </w:p>
        </w:tc>
        <w:tc>
          <w:tcPr>
            <w:tcW w:w="7786" w:type="dxa"/>
            <w:gridSpan w:val="12"/>
            <w:tcBorders>
              <w:top w:val="single" w:color="000000" w:sz="4" w:space="0"/>
              <w:left w:val="single" w:color="auto" w:sz="4" w:space="0"/>
              <w:bottom w:val="single" w:color="000000" w:sz="4" w:space="0"/>
              <w:right w:val="single" w:color="000000" w:sz="4" w:space="0"/>
              <w:tl2br w:val="nil"/>
              <w:tr2bl w:val="nil"/>
            </w:tcBorders>
            <w:vAlign w:val="center"/>
          </w:tcPr>
          <w:p>
            <w:pPr>
              <w:jc w:val="left"/>
              <w:rPr>
                <w:rFonts w:eastAsia="仿宋_GB2312"/>
                <w:sz w:val="24"/>
              </w:rPr>
            </w:pPr>
            <w:r>
              <w:rPr>
                <w:rFonts w:eastAsia="仿宋_GB2312"/>
                <w:sz w:val="24"/>
              </w:rPr>
              <w:t xml:space="preserve">                                            </w:t>
            </w:r>
            <w:r>
              <w:rPr>
                <w:rFonts w:hint="eastAsia" w:eastAsia="仿宋_GB2312"/>
                <w:sz w:val="24"/>
              </w:rPr>
              <w:t>签章</w:t>
            </w:r>
          </w:p>
        </w:tc>
      </w:tr>
    </w:tbl>
    <w:p>
      <w:pPr>
        <w:ind w:firstLine="240" w:firstLineChars="100"/>
        <w:rPr>
          <w:rFonts w:eastAsia="仿宋_GB2312"/>
          <w:sz w:val="24"/>
        </w:rPr>
      </w:pPr>
    </w:p>
    <w:p>
      <w:pPr>
        <w:ind w:firstLine="240" w:firstLineChars="100"/>
        <w:rPr>
          <w:rFonts w:eastAsia="仿宋_GB2312"/>
          <w:sz w:val="24"/>
        </w:rPr>
      </w:pPr>
    </w:p>
    <w:p>
      <w:pPr>
        <w:ind w:firstLine="240" w:firstLineChars="100"/>
        <w:rPr>
          <w:rFonts w:eastAsia="仿宋_GB2312"/>
          <w:sz w:val="24"/>
        </w:rPr>
      </w:pPr>
    </w:p>
    <w:p>
      <w:pPr>
        <w:ind w:firstLine="240" w:firstLineChars="100"/>
        <w:rPr>
          <w:rFonts w:eastAsia="仿宋_GB2312"/>
          <w:sz w:val="24"/>
        </w:rPr>
      </w:pPr>
    </w:p>
    <w:p>
      <w:pPr>
        <w:ind w:firstLine="240" w:firstLineChars="100"/>
        <w:rPr>
          <w:rFonts w:eastAsia="仿宋_GB2312"/>
          <w:sz w:val="24"/>
        </w:rPr>
      </w:pPr>
    </w:p>
    <w:p>
      <w:pPr>
        <w:ind w:firstLine="240" w:firstLineChars="100"/>
        <w:rPr>
          <w:rFonts w:eastAsia="仿宋_GB2312"/>
          <w:sz w:val="24"/>
        </w:rPr>
      </w:pPr>
    </w:p>
    <w:p>
      <w:pPr>
        <w:ind w:firstLine="240" w:firstLineChars="100"/>
        <w:rPr>
          <w:rFonts w:eastAsia="仿宋_GB2312"/>
          <w:sz w:val="24"/>
        </w:rPr>
      </w:pPr>
    </w:p>
    <w:tbl>
      <w:tblPr>
        <w:tblStyle w:val="7"/>
        <w:tblpPr w:leftFromText="180" w:rightFromText="180" w:vertAnchor="text" w:horzAnchor="margin" w:tblpX="-381" w:tblpY="158"/>
        <w:tblW w:w="9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4"/>
        <w:gridCol w:w="528"/>
        <w:gridCol w:w="483"/>
        <w:gridCol w:w="453"/>
        <w:gridCol w:w="1276"/>
        <w:gridCol w:w="914"/>
        <w:gridCol w:w="78"/>
        <w:gridCol w:w="1233"/>
        <w:gridCol w:w="603"/>
        <w:gridCol w:w="7"/>
        <w:gridCol w:w="736"/>
        <w:gridCol w:w="114"/>
        <w:gridCol w:w="808"/>
        <w:gridCol w:w="375"/>
        <w:gridCol w:w="93"/>
        <w:gridCol w:w="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5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姓名</w:t>
            </w:r>
          </w:p>
        </w:tc>
        <w:tc>
          <w:tcPr>
            <w:tcW w:w="1464"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唐宏贵</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性别</w:t>
            </w:r>
          </w:p>
        </w:tc>
        <w:tc>
          <w:tcPr>
            <w:tcW w:w="9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男</w:t>
            </w:r>
          </w:p>
        </w:tc>
        <w:tc>
          <w:tcPr>
            <w:tcW w:w="18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专业技术职务</w:t>
            </w: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教授</w:t>
            </w:r>
          </w:p>
        </w:tc>
        <w:tc>
          <w:tcPr>
            <w:tcW w:w="12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第一学历</w:t>
            </w:r>
          </w:p>
        </w:tc>
        <w:tc>
          <w:tcPr>
            <w:tcW w:w="8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大学普通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5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464"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出生年月</w:t>
            </w:r>
          </w:p>
        </w:tc>
        <w:tc>
          <w:tcPr>
            <w:tcW w:w="9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1951.8</w:t>
            </w:r>
          </w:p>
        </w:tc>
        <w:tc>
          <w:tcPr>
            <w:tcW w:w="18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行政职务</w:t>
            </w: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2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最后学历</w:t>
            </w:r>
          </w:p>
        </w:tc>
        <w:tc>
          <w:tcPr>
            <w:tcW w:w="8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251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pacing w:val="-10"/>
                <w:sz w:val="24"/>
              </w:rPr>
            </w:pPr>
            <w:r>
              <w:rPr>
                <w:rFonts w:hint="eastAsia" w:eastAsia="仿宋_GB2312"/>
                <w:spacing w:val="-6"/>
                <w:sz w:val="24"/>
              </w:rPr>
              <w:t>第一学历和最后学历</w:t>
            </w:r>
            <w:r>
              <w:rPr>
                <w:rFonts w:hint="eastAsia" w:eastAsia="仿宋_GB2312"/>
                <w:spacing w:val="-10"/>
                <w:sz w:val="24"/>
              </w:rPr>
              <w:t>毕业时间、学校、专业</w:t>
            </w:r>
          </w:p>
        </w:tc>
        <w:tc>
          <w:tcPr>
            <w:tcW w:w="71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武汉体育学院 1974年8月体育教育专业毕业</w:t>
            </w:r>
          </w:p>
          <w:p>
            <w:pPr>
              <w:jc w:val="left"/>
              <w:rPr>
                <w:rFonts w:eastAsia="仿宋_GB2312"/>
                <w:sz w:val="24"/>
              </w:rPr>
            </w:pPr>
            <w:r>
              <w:rPr>
                <w:rFonts w:hint="eastAsia" w:eastAsia="仿宋_GB2312"/>
                <w:sz w:val="24"/>
              </w:rPr>
              <w:t>北京体育大学1996年7月研究生班毕业，获教育学硕士学位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trPr>
        <w:tc>
          <w:tcPr>
            <w:tcW w:w="251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主要从事工作与</w:t>
            </w:r>
          </w:p>
          <w:p>
            <w:pPr>
              <w:jc w:val="center"/>
              <w:rPr>
                <w:rFonts w:eastAsia="仿宋_GB2312"/>
                <w:sz w:val="24"/>
              </w:rPr>
            </w:pPr>
            <w:r>
              <w:rPr>
                <w:rFonts w:hint="eastAsia" w:eastAsia="仿宋_GB2312"/>
                <w:sz w:val="24"/>
              </w:rPr>
              <w:t>研究方向</w:t>
            </w:r>
          </w:p>
        </w:tc>
        <w:tc>
          <w:tcPr>
            <w:tcW w:w="71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社会体育学   体育健身原理与方法   学校体育学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635" w:type="dxa"/>
            <w:gridSpan w:val="16"/>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635" w:type="dxa"/>
            <w:gridSpan w:val="16"/>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在国内外重要学术刊物上发表论文共  100 篇； 出版专著（译著等）6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635" w:type="dxa"/>
            <w:gridSpan w:val="16"/>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获教学科研成果奖共 1 项；其中：国家级   项， 省部级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635" w:type="dxa"/>
            <w:gridSpan w:val="16"/>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目前承担教学科研项目共 14 项；其中：国家级项目 4 项，省部级项目 10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635" w:type="dxa"/>
            <w:gridSpan w:val="16"/>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近三年拥有教学科研经费共    万元， 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635" w:type="dxa"/>
            <w:gridSpan w:val="16"/>
            <w:tcBorders>
              <w:top w:val="single" w:color="000000" w:sz="4" w:space="0"/>
              <w:left w:val="single" w:color="000000" w:sz="4" w:space="0"/>
              <w:bottom w:val="single" w:color="000000" w:sz="4" w:space="0"/>
              <w:right w:val="single" w:color="auto" w:sz="4" w:space="0"/>
              <w:tl2br w:val="nil"/>
              <w:tr2bl w:val="nil"/>
            </w:tcBorders>
            <w:vAlign w:val="center"/>
          </w:tcPr>
          <w:p>
            <w:pPr>
              <w:rPr>
                <w:rFonts w:eastAsia="仿宋_GB2312"/>
                <w:sz w:val="24"/>
              </w:rPr>
            </w:pPr>
            <w:r>
              <w:rPr>
                <w:rFonts w:hint="eastAsia" w:eastAsia="仿宋_GB2312"/>
                <w:sz w:val="24"/>
              </w:rPr>
              <w:t>近三年给本科生授课（理论教学）共  400 学时；指导本科毕业设计共  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exact"/>
        </w:trPr>
        <w:tc>
          <w:tcPr>
            <w:tcW w:w="1582" w:type="dxa"/>
            <w:gridSpan w:val="2"/>
            <w:vMerge w:val="restart"/>
            <w:tcBorders>
              <w:top w:val="single" w:color="000000" w:sz="4" w:space="0"/>
              <w:left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最具代表性的教学科研成果（4项以内）</w:t>
            </w: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成果名称</w:t>
            </w:r>
          </w:p>
        </w:tc>
        <w:tc>
          <w:tcPr>
            <w:tcW w:w="357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等级及签发单位、时间</w:t>
            </w:r>
          </w:p>
        </w:tc>
        <w:tc>
          <w:tcPr>
            <w:tcW w:w="1348"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eastAsia="仿宋_GB2312"/>
                <w:sz w:val="24"/>
              </w:rPr>
            </w:pPr>
            <w:r>
              <w:rPr>
                <w:rFonts w:hint="eastAsia"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exact"/>
        </w:trPr>
        <w:tc>
          <w:tcPr>
            <w:tcW w:w="1582" w:type="dxa"/>
            <w:gridSpan w:val="2"/>
            <w:vMerge w:val="continue"/>
            <w:tcBorders>
              <w:left w:val="single" w:color="000000" w:sz="4" w:space="0"/>
              <w:right w:val="single" w:color="000000" w:sz="4" w:space="0"/>
              <w:tl2br w:val="nil"/>
              <w:tr2bl w:val="nil"/>
            </w:tcBorders>
            <w:vAlign w:val="center"/>
          </w:tcPr>
          <w:p>
            <w:pPr>
              <w:jc w:val="center"/>
              <w:rPr>
                <w:rFonts w:eastAsia="仿宋_GB2312"/>
                <w:sz w:val="24"/>
              </w:rPr>
            </w:pP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高等教育大众化背景下体育教育专业人才培养模式创新与实践</w:t>
            </w:r>
          </w:p>
        </w:tc>
        <w:tc>
          <w:tcPr>
            <w:tcW w:w="357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湖北省高等学校教学成果奖一等奖   2013</w:t>
            </w:r>
          </w:p>
        </w:tc>
        <w:tc>
          <w:tcPr>
            <w:tcW w:w="134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第三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exact"/>
        </w:trPr>
        <w:tc>
          <w:tcPr>
            <w:tcW w:w="1582" w:type="dxa"/>
            <w:gridSpan w:val="2"/>
            <w:vMerge w:val="continue"/>
            <w:tcBorders>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2</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《学校体育学》</w:t>
            </w:r>
          </w:p>
        </w:tc>
        <w:tc>
          <w:tcPr>
            <w:tcW w:w="357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湖北高校精品课程</w:t>
            </w:r>
          </w:p>
        </w:tc>
        <w:tc>
          <w:tcPr>
            <w:tcW w:w="134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exact"/>
        </w:trPr>
        <w:tc>
          <w:tcPr>
            <w:tcW w:w="1582"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目前承担的主要教学科研项目（4项以内）</w:t>
            </w: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项目名称</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项目来源</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起讫时间</w:t>
            </w:r>
          </w:p>
        </w:tc>
        <w:tc>
          <w:tcPr>
            <w:tcW w:w="92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经费</w:t>
            </w:r>
          </w:p>
        </w:tc>
        <w:tc>
          <w:tcPr>
            <w:tcW w:w="134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5" w:hRule="exact"/>
        </w:trPr>
        <w:tc>
          <w:tcPr>
            <w:tcW w:w="158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tcPr>
          <w:p>
            <w:pPr>
              <w:jc w:val="left"/>
              <w:rPr>
                <w:sz w:val="18"/>
                <w:szCs w:val="18"/>
              </w:rPr>
            </w:pPr>
            <w:r>
              <w:rPr>
                <w:rFonts w:hint="eastAsia"/>
                <w:sz w:val="18"/>
                <w:szCs w:val="18"/>
              </w:rPr>
              <w:t>我国“全面小康”时期全民健身体育的基本特征、达成目标与评估指标的研究</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tcPr>
          <w:p>
            <w:pPr>
              <w:jc w:val="left"/>
              <w:rPr>
                <w:sz w:val="18"/>
                <w:szCs w:val="18"/>
              </w:rPr>
            </w:pPr>
            <w:r>
              <w:rPr>
                <w:rFonts w:hint="eastAsia"/>
                <w:sz w:val="18"/>
                <w:szCs w:val="18"/>
              </w:rPr>
              <w:t>2005年国家社会科学基金课题  05BTY016  2008年</w:t>
            </w:r>
          </w:p>
        </w:tc>
        <w:tc>
          <w:tcPr>
            <w:tcW w:w="1346" w:type="dxa"/>
            <w:gridSpan w:val="3"/>
            <w:tcBorders>
              <w:top w:val="single" w:color="000000" w:sz="4" w:space="0"/>
              <w:left w:val="single" w:color="000000" w:sz="4" w:space="0"/>
              <w:bottom w:val="single" w:color="000000" w:sz="4" w:space="0"/>
              <w:right w:val="single" w:color="000000" w:sz="4" w:space="0"/>
              <w:tl2br w:val="nil"/>
              <w:tr2bl w:val="nil"/>
            </w:tcBorders>
          </w:tcPr>
          <w:p>
            <w:pPr>
              <w:jc w:val="left"/>
              <w:rPr>
                <w:sz w:val="18"/>
                <w:szCs w:val="18"/>
              </w:rPr>
            </w:pPr>
            <w:r>
              <w:rPr>
                <w:rFonts w:hint="eastAsia"/>
                <w:sz w:val="18"/>
                <w:szCs w:val="18"/>
              </w:rPr>
              <w:t>2005年-2008年</w:t>
            </w:r>
          </w:p>
        </w:tc>
        <w:tc>
          <w:tcPr>
            <w:tcW w:w="92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sz w:val="18"/>
                <w:szCs w:val="18"/>
              </w:rPr>
            </w:pPr>
            <w:r>
              <w:rPr>
                <w:rFonts w:hint="eastAsia"/>
                <w:sz w:val="18"/>
                <w:szCs w:val="18"/>
              </w:rPr>
              <w:t>15万</w:t>
            </w:r>
          </w:p>
        </w:tc>
        <w:tc>
          <w:tcPr>
            <w:tcW w:w="134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sz w:val="18"/>
                <w:szCs w:val="18"/>
              </w:rPr>
            </w:pPr>
            <w:r>
              <w:rPr>
                <w:rFonts w:hint="eastAsia"/>
                <w:sz w:val="18"/>
                <w:szCs w:val="18"/>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exact"/>
        </w:trPr>
        <w:tc>
          <w:tcPr>
            <w:tcW w:w="1582"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目前承担的主要教学工作（5门以内）</w:t>
            </w: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课程名称</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授课对象</w:t>
            </w:r>
          </w:p>
        </w:tc>
        <w:tc>
          <w:tcPr>
            <w:tcW w:w="60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人数</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学时</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课程性质</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8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eastAsia="仿宋_GB2312"/>
                <w:sz w:val="24"/>
              </w:rPr>
              <w:t>学校体育学</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本科生</w:t>
            </w:r>
          </w:p>
        </w:tc>
        <w:tc>
          <w:tcPr>
            <w:tcW w:w="60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60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48</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必修</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2014上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exact"/>
        </w:trPr>
        <w:tc>
          <w:tcPr>
            <w:tcW w:w="158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体育健身原理与方法</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本科</w:t>
            </w:r>
          </w:p>
        </w:tc>
        <w:tc>
          <w:tcPr>
            <w:tcW w:w="60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50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pPr>
            <w:r>
              <w:rPr>
                <w:rFonts w:hint="eastAsia" w:eastAsia="仿宋_GB2312"/>
                <w:sz w:val="24"/>
              </w:rPr>
              <w:t>必修</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2014下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8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48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3</w:t>
            </w:r>
          </w:p>
        </w:tc>
        <w:tc>
          <w:tcPr>
            <w:tcW w:w="26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体育公关关系</w:t>
            </w: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研究生</w:t>
            </w:r>
          </w:p>
        </w:tc>
        <w:tc>
          <w:tcPr>
            <w:tcW w:w="60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120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48</w:t>
            </w:r>
          </w:p>
        </w:tc>
        <w:tc>
          <w:tcPr>
            <w:tcW w:w="129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pPr>
            <w:r>
              <w:rPr>
                <w:rFonts w:hint="eastAsia" w:eastAsia="仿宋_GB2312"/>
                <w:sz w:val="24"/>
              </w:rPr>
              <w:t>必修</w:t>
            </w:r>
          </w:p>
        </w:tc>
        <w:tc>
          <w:tcPr>
            <w:tcW w:w="97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2013上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2" w:hRule="atLeast"/>
        </w:trPr>
        <w:tc>
          <w:tcPr>
            <w:tcW w:w="2065"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eastAsia="仿宋_GB2312"/>
                <w:sz w:val="24"/>
              </w:rPr>
            </w:pPr>
            <w:r>
              <w:rPr>
                <w:rFonts w:hint="eastAsia" w:eastAsia="仿宋_GB2312"/>
                <w:sz w:val="24"/>
              </w:rPr>
              <w:t>教学管理部门审核意见</w:t>
            </w:r>
          </w:p>
        </w:tc>
        <w:tc>
          <w:tcPr>
            <w:tcW w:w="7570" w:type="dxa"/>
            <w:gridSpan w:val="13"/>
            <w:tcBorders>
              <w:top w:val="single" w:color="000000" w:sz="4" w:space="0"/>
              <w:left w:val="single" w:color="auto"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签章</w:t>
            </w:r>
          </w:p>
        </w:tc>
      </w:tr>
    </w:tbl>
    <w:p>
      <w:pPr>
        <w:jc w:val="left"/>
        <w:rPr>
          <w:rFonts w:ascii="黑体" w:hAnsi="黑体" w:eastAsia="黑体"/>
          <w:sz w:val="15"/>
          <w:szCs w:val="15"/>
        </w:rPr>
      </w:pPr>
    </w:p>
    <w:p>
      <w:pPr>
        <w:jc w:val="left"/>
        <w:rPr>
          <w:rFonts w:ascii="黑体" w:hAnsi="黑体" w:eastAsia="黑体"/>
          <w:sz w:val="15"/>
          <w:szCs w:val="15"/>
        </w:rPr>
      </w:pPr>
    </w:p>
    <w:p>
      <w:pPr>
        <w:jc w:val="left"/>
        <w:rPr>
          <w:rFonts w:ascii="黑体" w:hAnsi="黑体" w:eastAsia="黑体"/>
          <w:sz w:val="15"/>
          <w:szCs w:val="15"/>
        </w:rPr>
      </w:pPr>
    </w:p>
    <w:p>
      <w:pPr>
        <w:jc w:val="left"/>
        <w:rPr>
          <w:rFonts w:ascii="黑体" w:hAnsi="黑体" w:eastAsia="黑体"/>
          <w:szCs w:val="21"/>
        </w:rPr>
      </w:pPr>
    </w:p>
    <w:tbl>
      <w:tblPr>
        <w:tblStyle w:val="7"/>
        <w:tblpPr w:leftFromText="180" w:rightFromText="180" w:vertAnchor="text" w:horzAnchor="margin" w:tblpX="-449" w:tblpY="158"/>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2"/>
        <w:gridCol w:w="528"/>
        <w:gridCol w:w="638"/>
        <w:gridCol w:w="264"/>
        <w:gridCol w:w="1540"/>
        <w:gridCol w:w="1002"/>
        <w:gridCol w:w="117"/>
        <w:gridCol w:w="993"/>
        <w:gridCol w:w="486"/>
        <w:gridCol w:w="105"/>
        <w:gridCol w:w="638"/>
        <w:gridCol w:w="369"/>
        <w:gridCol w:w="682"/>
        <w:gridCol w:w="546"/>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12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姓名</w:t>
            </w:r>
          </w:p>
        </w:tc>
        <w:tc>
          <w:tcPr>
            <w:tcW w:w="1430"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黄正喜</w:t>
            </w:r>
          </w:p>
        </w:tc>
        <w:tc>
          <w:tcPr>
            <w:tcW w:w="15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性别</w:t>
            </w:r>
          </w:p>
        </w:tc>
        <w:tc>
          <w:tcPr>
            <w:tcW w:w="10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男</w:t>
            </w:r>
          </w:p>
        </w:tc>
        <w:tc>
          <w:tcPr>
            <w:tcW w:w="170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专业技术职务</w:t>
            </w:r>
          </w:p>
        </w:tc>
        <w:tc>
          <w:tcPr>
            <w:tcW w:w="10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副教授</w:t>
            </w:r>
          </w:p>
        </w:tc>
        <w:tc>
          <w:tcPr>
            <w:tcW w:w="122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第一学历</w:t>
            </w:r>
          </w:p>
        </w:tc>
        <w:tc>
          <w:tcPr>
            <w:tcW w:w="8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1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43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154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出生年月</w:t>
            </w:r>
          </w:p>
        </w:tc>
        <w:tc>
          <w:tcPr>
            <w:tcW w:w="10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1980.8</w:t>
            </w:r>
          </w:p>
        </w:tc>
        <w:tc>
          <w:tcPr>
            <w:tcW w:w="170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行政职务</w:t>
            </w:r>
          </w:p>
        </w:tc>
        <w:tc>
          <w:tcPr>
            <w:tcW w:w="10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副主任</w:t>
            </w:r>
          </w:p>
        </w:tc>
        <w:tc>
          <w:tcPr>
            <w:tcW w:w="122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最后学历</w:t>
            </w:r>
          </w:p>
        </w:tc>
        <w:tc>
          <w:tcPr>
            <w:tcW w:w="8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2552"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pacing w:val="-10"/>
                <w:sz w:val="24"/>
              </w:rPr>
            </w:pPr>
            <w:r>
              <w:rPr>
                <w:rFonts w:hint="eastAsia" w:eastAsia="仿宋_GB2312"/>
                <w:spacing w:val="-6"/>
                <w:sz w:val="24"/>
              </w:rPr>
              <w:t>第一学历和最后学历</w:t>
            </w:r>
            <w:r>
              <w:rPr>
                <w:rFonts w:hint="eastAsia" w:eastAsia="仿宋_GB2312"/>
                <w:spacing w:val="-10"/>
                <w:sz w:val="24"/>
              </w:rPr>
              <w:t>毕业时间、学校、专业</w:t>
            </w:r>
          </w:p>
        </w:tc>
        <w:tc>
          <w:tcPr>
            <w:tcW w:w="7371" w:type="dxa"/>
            <w:gridSpan w:val="11"/>
            <w:tcBorders>
              <w:top w:val="single" w:color="000000" w:sz="4" w:space="0"/>
              <w:left w:val="single" w:color="000000" w:sz="4" w:space="0"/>
              <w:bottom w:val="single" w:color="000000" w:sz="4" w:space="0"/>
              <w:right w:val="single" w:color="000000" w:sz="4" w:space="0"/>
              <w:tl2br w:val="nil"/>
              <w:tr2bl w:val="nil"/>
            </w:tcBorders>
            <w:vAlign w:val="center"/>
          </w:tcPr>
          <w:p>
            <w:pPr>
              <w:ind w:firstLine="240" w:firstLineChars="100"/>
              <w:jc w:val="left"/>
              <w:rPr>
                <w:rFonts w:eastAsia="仿宋_GB2312"/>
                <w:sz w:val="24"/>
              </w:rPr>
            </w:pPr>
            <w:r>
              <w:rPr>
                <w:rFonts w:hint="eastAsia" w:eastAsia="仿宋_GB2312"/>
                <w:sz w:val="24"/>
              </w:rPr>
              <w:t>2011年7月毕业武汉体育学院体育教育运动训练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trPr>
        <w:tc>
          <w:tcPr>
            <w:tcW w:w="2552"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主要从事工作与</w:t>
            </w:r>
          </w:p>
          <w:p>
            <w:pPr>
              <w:jc w:val="center"/>
              <w:rPr>
                <w:rFonts w:eastAsia="仿宋_GB2312"/>
                <w:sz w:val="24"/>
              </w:rPr>
            </w:pPr>
            <w:r>
              <w:rPr>
                <w:rFonts w:hint="eastAsia" w:eastAsia="仿宋_GB2312"/>
                <w:sz w:val="24"/>
              </w:rPr>
              <w:t>研究方向</w:t>
            </w:r>
          </w:p>
        </w:tc>
        <w:tc>
          <w:tcPr>
            <w:tcW w:w="7371" w:type="dxa"/>
            <w:gridSpan w:val="11"/>
            <w:tcBorders>
              <w:top w:val="single" w:color="000000" w:sz="4" w:space="0"/>
              <w:left w:val="single" w:color="000000" w:sz="4" w:space="0"/>
              <w:bottom w:val="single" w:color="000000" w:sz="4" w:space="0"/>
              <w:right w:val="single" w:color="000000" w:sz="4" w:space="0"/>
              <w:tl2br w:val="nil"/>
              <w:tr2bl w:val="nil"/>
            </w:tcBorders>
            <w:vAlign w:val="center"/>
          </w:tcPr>
          <w:p>
            <w:pPr>
              <w:ind w:firstLine="480" w:firstLineChars="200"/>
              <w:jc w:val="left"/>
              <w:rPr>
                <w:rFonts w:eastAsia="仿宋_GB2312"/>
                <w:sz w:val="24"/>
              </w:rPr>
            </w:pPr>
            <w:r>
              <w:rPr>
                <w:rFonts w:hint="eastAsia" w:eastAsia="仿宋_GB2312"/>
                <w:sz w:val="24"/>
              </w:rPr>
              <w:t>主要从事社会体育指导与管理、体育运动训练教学与科研工作。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923"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923"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在国内外重要学术刊物上发表论文共  2  篇； 出版专著（译著等） 1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923"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获教学科研成果奖共 1 项；其中：国家级   项， 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923"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目前承担教学科研项目共 2 项；其中：国家级项目  项，省部级项目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923" w:type="dxa"/>
            <w:gridSpan w:val="15"/>
            <w:tcBorders>
              <w:top w:val="single" w:color="000000" w:sz="4" w:space="0"/>
              <w:left w:val="single" w:color="000000" w:sz="4" w:space="0"/>
              <w:bottom w:val="single" w:color="000000" w:sz="4" w:space="0"/>
              <w:right w:val="single" w:color="000000" w:sz="4" w:space="0"/>
              <w:tl2br w:val="nil"/>
              <w:tr2bl w:val="nil"/>
            </w:tcBorders>
            <w:vAlign w:val="center"/>
          </w:tcPr>
          <w:p>
            <w:pPr>
              <w:rPr>
                <w:rFonts w:eastAsia="仿宋_GB2312"/>
                <w:sz w:val="24"/>
              </w:rPr>
            </w:pPr>
            <w:r>
              <w:rPr>
                <w:rFonts w:hint="eastAsia" w:eastAsia="仿宋_GB2312"/>
                <w:sz w:val="24"/>
              </w:rPr>
              <w:t>近三年拥有教学科研经费共  0.6   万元， 年均  0.2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923" w:type="dxa"/>
            <w:gridSpan w:val="15"/>
            <w:tcBorders>
              <w:top w:val="single" w:color="000000" w:sz="4" w:space="0"/>
              <w:left w:val="single" w:color="000000" w:sz="4" w:space="0"/>
              <w:bottom w:val="single" w:color="000000" w:sz="4" w:space="0"/>
              <w:right w:val="single" w:color="auto" w:sz="4" w:space="0"/>
              <w:tl2br w:val="nil"/>
              <w:tr2bl w:val="nil"/>
            </w:tcBorders>
            <w:vAlign w:val="center"/>
          </w:tcPr>
          <w:p>
            <w:pPr>
              <w:rPr>
                <w:rFonts w:eastAsia="仿宋_GB2312"/>
                <w:sz w:val="24"/>
              </w:rPr>
            </w:pPr>
            <w:r>
              <w:rPr>
                <w:rFonts w:hint="eastAsia" w:eastAsia="仿宋_GB2312"/>
                <w:sz w:val="24"/>
              </w:rPr>
              <w:t>近三年给本科生授课（理论教学）共  384  学时；指导本科毕业设计共  45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exact"/>
        </w:trPr>
        <w:tc>
          <w:tcPr>
            <w:tcW w:w="1650" w:type="dxa"/>
            <w:gridSpan w:val="2"/>
            <w:vMerge w:val="restart"/>
            <w:tcBorders>
              <w:top w:val="single" w:color="000000" w:sz="4" w:space="0"/>
              <w:left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最具代表性的教学科研成果（4项以内）</w:t>
            </w: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成果名称</w:t>
            </w:r>
          </w:p>
        </w:tc>
        <w:tc>
          <w:tcPr>
            <w:tcW w:w="3273"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等级及签发单位、时间</w:t>
            </w:r>
          </w:p>
        </w:tc>
        <w:tc>
          <w:tcPr>
            <w:tcW w:w="1439" w:type="dxa"/>
            <w:gridSpan w:val="2"/>
            <w:tcBorders>
              <w:top w:val="single" w:color="000000" w:sz="4" w:space="0"/>
              <w:left w:val="single" w:color="000000" w:sz="4" w:space="0"/>
              <w:bottom w:val="single" w:color="000000" w:sz="4" w:space="0"/>
              <w:right w:val="single" w:color="auto" w:sz="4" w:space="0"/>
              <w:tl2br w:val="nil"/>
              <w:tr2bl w:val="nil"/>
            </w:tcBorders>
            <w:vAlign w:val="center"/>
          </w:tcPr>
          <w:p>
            <w:pPr>
              <w:spacing w:line="240" w:lineRule="exact"/>
              <w:jc w:val="center"/>
              <w:rPr>
                <w:rFonts w:eastAsia="仿宋_GB2312"/>
                <w:sz w:val="24"/>
              </w:rPr>
            </w:pPr>
            <w:r>
              <w:rPr>
                <w:rFonts w:hint="eastAsia" w:eastAsia="仿宋_GB2312"/>
                <w:sz w:val="24"/>
              </w:rPr>
              <w:t>本人署名</w:t>
            </w:r>
          </w:p>
          <w:p>
            <w:pPr>
              <w:spacing w:line="240" w:lineRule="exact"/>
              <w:jc w:val="center"/>
              <w:rPr>
                <w:rFonts w:eastAsia="仿宋_GB2312"/>
                <w:sz w:val="24"/>
              </w:rPr>
            </w:pPr>
            <w:r>
              <w:rPr>
                <w:rFonts w:hint="eastAsia" w:eastAsia="仿宋_GB2312"/>
                <w:sz w:val="24"/>
              </w:rPr>
              <w:t>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exact"/>
        </w:trPr>
        <w:tc>
          <w:tcPr>
            <w:tcW w:w="1650" w:type="dxa"/>
            <w:gridSpan w:val="2"/>
            <w:vMerge w:val="continue"/>
            <w:tcBorders>
              <w:left w:val="single" w:color="000000" w:sz="4" w:space="0"/>
              <w:right w:val="single" w:color="000000" w:sz="4" w:space="0"/>
              <w:tl2br w:val="nil"/>
              <w:tr2bl w:val="nil"/>
            </w:tcBorders>
            <w:vAlign w:val="center"/>
          </w:tcPr>
          <w:p>
            <w:pPr>
              <w:jc w:val="center"/>
              <w:rPr>
                <w:rFonts w:eastAsia="仿宋_GB2312"/>
                <w:sz w:val="24"/>
              </w:rPr>
            </w:pP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18"/>
                <w:szCs w:val="18"/>
              </w:rPr>
              <w:t>Empirical Research on Feasibility of Campus Orienteering in primary</w:t>
            </w:r>
            <w:r>
              <w:rPr>
                <w:rFonts w:hint="eastAsia" w:eastAsia="仿宋_GB2312"/>
                <w:sz w:val="24"/>
              </w:rPr>
              <w:t xml:space="preserve">  </w:t>
            </w:r>
            <w:r>
              <w:rPr>
                <w:rFonts w:hint="eastAsia" w:eastAsia="仿宋_GB2312"/>
                <w:sz w:val="18"/>
                <w:szCs w:val="18"/>
              </w:rPr>
              <w:t xml:space="preserve">and  Secondary  schools   </w:t>
            </w:r>
          </w:p>
        </w:tc>
        <w:tc>
          <w:tcPr>
            <w:tcW w:w="3273"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World  Academic Union  2012</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exact"/>
        </w:trPr>
        <w:tc>
          <w:tcPr>
            <w:tcW w:w="1650" w:type="dxa"/>
            <w:gridSpan w:val="2"/>
            <w:vMerge w:val="continue"/>
            <w:tcBorders>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2</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18"/>
                <w:szCs w:val="18"/>
              </w:rPr>
              <w:t>Research on zhe application of outward  bound that breaks through zhe traditional training thinking and in track and field training</w:t>
            </w:r>
          </w:p>
        </w:tc>
        <w:tc>
          <w:tcPr>
            <w:tcW w:w="3273"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Bio Technology   2014</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exact"/>
        </w:trPr>
        <w:tc>
          <w:tcPr>
            <w:tcW w:w="165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目前承担的主要教学科研项目（4项以内）</w:t>
            </w: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项目名称</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项目</w:t>
            </w:r>
          </w:p>
          <w:p>
            <w:pPr>
              <w:jc w:val="center"/>
              <w:rPr>
                <w:rFonts w:eastAsia="仿宋_GB2312"/>
                <w:sz w:val="24"/>
              </w:rPr>
            </w:pPr>
            <w:r>
              <w:rPr>
                <w:rFonts w:hint="eastAsia" w:eastAsia="仿宋_GB2312"/>
                <w:sz w:val="24"/>
              </w:rPr>
              <w:t>来源</w:t>
            </w:r>
          </w:p>
        </w:tc>
        <w:tc>
          <w:tcPr>
            <w:tcW w:w="122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起讫时间</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经费</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exact"/>
        </w:trPr>
        <w:tc>
          <w:tcPr>
            <w:tcW w:w="165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1634"/>
                <w:tab w:val="center" w:pos="4153"/>
              </w:tabs>
              <w:rPr>
                <w:rFonts w:eastAsia="仿宋_GB2312"/>
                <w:sz w:val="24"/>
                <w:szCs w:val="24"/>
              </w:rPr>
            </w:pPr>
            <w:r>
              <w:rPr>
                <w:rFonts w:ascii="楷体_GB2312" w:eastAsia="仿宋_GB2312" w:cs="仿宋_GB2312"/>
              </w:rPr>
              <w:t>“</w:t>
            </w:r>
            <w:r>
              <w:rPr>
                <w:rFonts w:hint="eastAsia" w:ascii="楷体_GB2312" w:eastAsia="仿宋_GB2312" w:cs="仿宋_GB2312"/>
              </w:rPr>
              <w:t>学</w:t>
            </w:r>
            <w:r>
              <w:rPr>
                <w:rFonts w:ascii="楷体_GB2312" w:eastAsia="仿宋_GB2312" w:cs="仿宋_GB2312"/>
              </w:rPr>
              <w:t>”</w:t>
            </w:r>
            <w:r>
              <w:rPr>
                <w:rFonts w:hint="eastAsia" w:ascii="楷体_GB2312" w:eastAsia="仿宋_GB2312" w:cs="仿宋_GB2312"/>
              </w:rPr>
              <w:t xml:space="preserve">与 </w:t>
            </w:r>
            <w:r>
              <w:rPr>
                <w:rFonts w:ascii="楷体_GB2312" w:eastAsia="仿宋_GB2312" w:cs="仿宋_GB2312"/>
              </w:rPr>
              <w:t>”</w:t>
            </w:r>
            <w:r>
              <w:rPr>
                <w:rFonts w:hint="eastAsia" w:ascii="楷体_GB2312" w:eastAsia="仿宋_GB2312" w:cs="仿宋_GB2312"/>
              </w:rPr>
              <w:t>教</w:t>
            </w:r>
            <w:r>
              <w:rPr>
                <w:rFonts w:ascii="楷体_GB2312" w:eastAsia="仿宋_GB2312" w:cs="仿宋_GB2312"/>
              </w:rPr>
              <w:t xml:space="preserve">” </w:t>
            </w:r>
            <w:r>
              <w:rPr>
                <w:rFonts w:hint="eastAsia" w:ascii="楷体_GB2312" w:eastAsia="仿宋_GB2312" w:cs="仿宋_GB2312"/>
              </w:rPr>
              <w:t>双核结构下的&lt;田径&gt;立体化教材</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left"/>
              <w:rPr>
                <w:rFonts w:eastAsia="仿宋_GB2312"/>
                <w:sz w:val="24"/>
              </w:rPr>
            </w:pPr>
            <w:r>
              <w:rPr>
                <w:rFonts w:hint="eastAsia" w:ascii="楷体_GB2312" w:eastAsia="仿宋_GB2312" w:cs="仿宋_GB2312"/>
              </w:rPr>
              <w:t>湖北省教学研究项目</w:t>
            </w:r>
          </w:p>
        </w:tc>
        <w:tc>
          <w:tcPr>
            <w:tcW w:w="122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szCs w:val="24"/>
              </w:rPr>
              <w:t>2014--2016</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ind w:firstLine="240" w:firstLineChars="100"/>
              <w:jc w:val="left"/>
              <w:rPr>
                <w:rFonts w:eastAsia="仿宋_GB2312"/>
                <w:sz w:val="24"/>
              </w:rPr>
            </w:pPr>
            <w:r>
              <w:rPr>
                <w:rFonts w:hint="eastAsia" w:eastAsia="仿宋_GB2312"/>
                <w:sz w:val="24"/>
                <w:szCs w:val="24"/>
              </w:rPr>
              <w:t>8</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szCs w:val="24"/>
              </w:rPr>
              <w:t xml:space="preserve">  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exact"/>
        </w:trPr>
        <w:tc>
          <w:tcPr>
            <w:tcW w:w="165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eastAsia="仿宋_GB2312"/>
                <w:sz w:val="24"/>
              </w:rPr>
            </w:pPr>
            <w:r>
              <w:rPr>
                <w:rFonts w:hint="eastAsia" w:ascii="宋体" w:hAnsi="宋体"/>
              </w:rPr>
              <w:t>大学体育分组合作学习教学模式研</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校级</w:t>
            </w:r>
          </w:p>
        </w:tc>
        <w:tc>
          <w:tcPr>
            <w:tcW w:w="122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2016.-2017</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0.6</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exact"/>
        </w:trPr>
        <w:tc>
          <w:tcPr>
            <w:tcW w:w="165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目前承担的主要教学工作（近五年）</w:t>
            </w: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hint="eastAsia" w:eastAsia="仿宋_GB2312"/>
                <w:sz w:val="24"/>
              </w:rPr>
              <w:t>序号</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课程名称</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授课</w:t>
            </w:r>
          </w:p>
          <w:p>
            <w:pPr>
              <w:jc w:val="center"/>
              <w:rPr>
                <w:rFonts w:eastAsia="仿宋_GB2312"/>
                <w:sz w:val="24"/>
              </w:rPr>
            </w:pPr>
            <w:r>
              <w:rPr>
                <w:rFonts w:hint="eastAsia" w:eastAsia="仿宋_GB2312"/>
                <w:sz w:val="24"/>
              </w:rPr>
              <w:t>对象</w:t>
            </w:r>
          </w:p>
        </w:tc>
        <w:tc>
          <w:tcPr>
            <w:tcW w:w="48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人数</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学时</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课程</w:t>
            </w:r>
          </w:p>
          <w:p>
            <w:pPr>
              <w:jc w:val="center"/>
              <w:rPr>
                <w:rFonts w:eastAsia="仿宋_GB2312"/>
                <w:sz w:val="24"/>
              </w:rPr>
            </w:pPr>
            <w:r>
              <w:rPr>
                <w:rFonts w:hint="eastAsia" w:eastAsia="仿宋_GB2312"/>
                <w:sz w:val="24"/>
              </w:rPr>
              <w:t>性质</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65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1</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田径</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本科</w:t>
            </w:r>
          </w:p>
        </w:tc>
        <w:tc>
          <w:tcPr>
            <w:tcW w:w="48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18"/>
                <w:szCs w:val="18"/>
              </w:rPr>
            </w:pPr>
            <w:r>
              <w:rPr>
                <w:rFonts w:hint="eastAsia" w:eastAsia="仿宋_GB2312"/>
                <w:sz w:val="18"/>
                <w:szCs w:val="18"/>
              </w:rPr>
              <w:t>60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288</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Cs w:val="21"/>
              </w:rPr>
              <w:t>必修</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2012-2014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exact"/>
        </w:trPr>
        <w:tc>
          <w:tcPr>
            <w:tcW w:w="165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2</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体育竞赛裁判学</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本科</w:t>
            </w:r>
          </w:p>
        </w:tc>
        <w:tc>
          <w:tcPr>
            <w:tcW w:w="48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18"/>
                <w:szCs w:val="18"/>
              </w:rPr>
            </w:pPr>
            <w:r>
              <w:rPr>
                <w:rFonts w:hint="eastAsia" w:eastAsia="仿宋_GB2312"/>
                <w:sz w:val="18"/>
                <w:szCs w:val="18"/>
              </w:rPr>
              <w:t>100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64</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pPr>
            <w:r>
              <w:rPr>
                <w:rFonts w:hint="eastAsia"/>
              </w:rPr>
              <w:t>选修</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2013-2014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exact"/>
        </w:trPr>
        <w:tc>
          <w:tcPr>
            <w:tcW w:w="165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sz w:val="24"/>
              </w:rPr>
            </w:pPr>
            <w:r>
              <w:rPr>
                <w:rFonts w:eastAsia="仿宋_GB2312"/>
                <w:sz w:val="24"/>
              </w:rPr>
              <w:t>3</w:t>
            </w:r>
          </w:p>
        </w:tc>
        <w:tc>
          <w:tcPr>
            <w:tcW w:w="292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大学体育</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本科</w:t>
            </w:r>
          </w:p>
        </w:tc>
        <w:tc>
          <w:tcPr>
            <w:tcW w:w="48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18"/>
                <w:szCs w:val="18"/>
              </w:rPr>
            </w:pPr>
            <w:r>
              <w:rPr>
                <w:rFonts w:hint="eastAsia" w:eastAsia="仿宋_GB2312"/>
                <w:sz w:val="18"/>
                <w:szCs w:val="18"/>
              </w:rPr>
              <w:t>480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384</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pPr>
            <w:r>
              <w:rPr>
                <w:rFonts w:hint="eastAsia"/>
              </w:rPr>
              <w:t>必修</w:t>
            </w: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2014.9至今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2288" w:type="dxa"/>
            <w:gridSpan w:val="3"/>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eastAsia="仿宋_GB2312"/>
                <w:sz w:val="24"/>
              </w:rPr>
            </w:pPr>
            <w:r>
              <w:rPr>
                <w:rFonts w:hint="eastAsia" w:eastAsia="仿宋_GB2312"/>
                <w:sz w:val="24"/>
              </w:rPr>
              <w:t>教学管理部门审核意见</w:t>
            </w:r>
          </w:p>
        </w:tc>
        <w:tc>
          <w:tcPr>
            <w:tcW w:w="7635" w:type="dxa"/>
            <w:gridSpan w:val="12"/>
            <w:tcBorders>
              <w:top w:val="single" w:color="000000" w:sz="4" w:space="0"/>
              <w:left w:val="single" w:color="auto" w:sz="4" w:space="0"/>
              <w:bottom w:val="single" w:color="000000" w:sz="4" w:space="0"/>
              <w:right w:val="single" w:color="000000" w:sz="4" w:space="0"/>
              <w:tl2br w:val="nil"/>
              <w:tr2bl w:val="nil"/>
            </w:tcBorders>
            <w:vAlign w:val="center"/>
          </w:tcPr>
          <w:p>
            <w:pPr>
              <w:jc w:val="left"/>
              <w:rPr>
                <w:rFonts w:eastAsia="仿宋_GB2312"/>
                <w:sz w:val="24"/>
              </w:rPr>
            </w:pPr>
            <w:r>
              <w:rPr>
                <w:rFonts w:hint="eastAsia" w:eastAsia="仿宋_GB2312"/>
                <w:sz w:val="24"/>
              </w:rPr>
              <w:t>签章</w:t>
            </w:r>
          </w:p>
        </w:tc>
      </w:tr>
    </w:tbl>
    <w:p>
      <w:pPr>
        <w:spacing w:line="360" w:lineRule="auto"/>
        <w:jc w:val="center"/>
        <w:rPr>
          <w:rFonts w:ascii="黑体" w:hAnsi="黑体" w:eastAsia="黑体"/>
          <w:sz w:val="36"/>
        </w:rPr>
      </w:pPr>
      <w:r>
        <w:rPr>
          <w:rFonts w:hint="eastAsia" w:ascii="黑体" w:hAnsi="黑体" w:eastAsia="黑体"/>
          <w:sz w:val="36"/>
        </w:rPr>
        <w:t>6.教师基本情况表</w:t>
      </w:r>
    </w:p>
    <w:p>
      <w:pPr>
        <w:spacing w:line="360" w:lineRule="auto"/>
        <w:ind w:firstLine="360" w:firstLineChars="200"/>
        <w:jc w:val="center"/>
        <w:rPr>
          <w:rFonts w:eastAsia="仿宋_GB2312"/>
          <w:sz w:val="18"/>
        </w:rPr>
      </w:pPr>
    </w:p>
    <w:tbl>
      <w:tblPr>
        <w:tblStyle w:val="7"/>
        <w:tblW w:w="102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6"/>
        <w:gridCol w:w="1072"/>
        <w:gridCol w:w="550"/>
        <w:gridCol w:w="536"/>
        <w:gridCol w:w="1071"/>
        <w:gridCol w:w="1515"/>
        <w:gridCol w:w="1650"/>
        <w:gridCol w:w="1045"/>
        <w:gridCol w:w="1233"/>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Cs w:val="21"/>
              </w:rPr>
            </w:pPr>
            <w:r>
              <w:rPr>
                <w:rFonts w:hint="eastAsia" w:eastAsia="仿宋_GB2312"/>
                <w:b/>
                <w:szCs w:val="21"/>
              </w:rPr>
              <w:t>序号</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Cs w:val="21"/>
              </w:rPr>
            </w:pPr>
            <w:r>
              <w:rPr>
                <w:rFonts w:hint="eastAsia" w:eastAsia="仿宋_GB2312"/>
                <w:b/>
                <w:szCs w:val="21"/>
              </w:rPr>
              <w:t>姓名</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Cs w:val="21"/>
              </w:rPr>
            </w:pPr>
            <w:r>
              <w:rPr>
                <w:rFonts w:hint="eastAsia" w:eastAsia="仿宋_GB2312"/>
                <w:b/>
                <w:szCs w:val="21"/>
              </w:rPr>
              <w:t>性别</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Cs w:val="21"/>
              </w:rPr>
            </w:pPr>
            <w:r>
              <w:rPr>
                <w:rFonts w:hint="eastAsia" w:eastAsia="仿宋_GB2312"/>
                <w:b/>
                <w:szCs w:val="21"/>
              </w:rPr>
              <w:t>年龄</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Cs w:val="21"/>
              </w:rPr>
            </w:pPr>
            <w:r>
              <w:rPr>
                <w:rFonts w:hint="eastAsia" w:eastAsia="仿宋_GB2312"/>
                <w:b/>
                <w:szCs w:val="21"/>
              </w:rPr>
              <w:t>专业技术职务</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Cs w:val="21"/>
              </w:rPr>
            </w:pPr>
            <w:r>
              <w:rPr>
                <w:rFonts w:hint="eastAsia" w:eastAsia="仿宋_GB2312"/>
                <w:b/>
                <w:szCs w:val="21"/>
              </w:rPr>
              <w:t>第一学历毕业学校、专业、学位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Cs w:val="21"/>
              </w:rPr>
            </w:pPr>
            <w:r>
              <w:rPr>
                <w:rFonts w:hint="eastAsia" w:eastAsia="仿宋_GB2312"/>
                <w:b/>
                <w:szCs w:val="21"/>
              </w:rPr>
              <w:t>最后学历毕业学校、专业、学位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b/>
                <w:szCs w:val="21"/>
              </w:rPr>
            </w:pPr>
            <w:r>
              <w:rPr>
                <w:rFonts w:hint="eastAsia" w:eastAsia="仿宋_GB2312"/>
                <w:b/>
                <w:szCs w:val="21"/>
              </w:rPr>
              <w:t>现从事专业</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05" w:leftChars="-50" w:right="-105" w:rightChars="-50"/>
              <w:jc w:val="center"/>
              <w:rPr>
                <w:rFonts w:eastAsia="仿宋_GB2312"/>
                <w:b/>
                <w:szCs w:val="21"/>
              </w:rPr>
            </w:pPr>
            <w:r>
              <w:rPr>
                <w:rFonts w:hint="eastAsia" w:eastAsia="仿宋_GB2312"/>
                <w:b/>
                <w:szCs w:val="21"/>
              </w:rPr>
              <w:t>拟任课程</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ind w:right="-105" w:rightChars="-50"/>
              <w:jc w:val="center"/>
              <w:rPr>
                <w:rFonts w:eastAsia="仿宋_GB2312"/>
                <w:b/>
                <w:szCs w:val="21"/>
              </w:rPr>
            </w:pPr>
            <w:r>
              <w:rPr>
                <w:rFonts w:hint="eastAsia" w:eastAsia="仿宋_GB2312"/>
                <w:b/>
                <w:szCs w:val="21"/>
              </w:rPr>
              <w:t>专职</w:t>
            </w:r>
          </w:p>
          <w:p>
            <w:pPr>
              <w:ind w:right="-105" w:rightChars="-50"/>
              <w:jc w:val="center"/>
              <w:rPr>
                <w:rFonts w:eastAsia="仿宋_GB2312"/>
                <w:b/>
                <w:szCs w:val="21"/>
              </w:rPr>
            </w:pPr>
            <w:r>
              <w:rPr>
                <w:rFonts w:eastAsia="仿宋_GB2312"/>
                <w:b/>
                <w:szCs w:val="21"/>
              </w:rPr>
              <w:t>/</w:t>
            </w:r>
            <w:r>
              <w:rPr>
                <w:rFonts w:hint="eastAsia" w:eastAsia="仿宋_GB2312"/>
                <w:b/>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1</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pacing w:val="-6"/>
                <w:szCs w:val="21"/>
              </w:rPr>
              <w:t>胡亦海</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63</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武汉体育学院，体育运动训练学，硕士学位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pacing w:val="-6"/>
                <w:szCs w:val="21"/>
              </w:rPr>
              <w:t>竞技体育与社会体育</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zCs w:val="21"/>
              </w:rPr>
              <w:t>运动训练学、社会体育管理学</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p>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pacing w:val="-6"/>
                <w:szCs w:val="21"/>
              </w:rPr>
            </w:pPr>
            <w:r>
              <w:rPr>
                <w:rFonts w:eastAsia="仿宋_GB2312"/>
                <w:spacing w:val="-6"/>
                <w:szCs w:val="21"/>
              </w:rPr>
              <w:t>唐宏贵</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66</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武汉体育学院，体育运动训练学，硕士学位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pacing w:val="-6"/>
                <w:szCs w:val="21"/>
              </w:rPr>
            </w:pPr>
            <w:r>
              <w:rPr>
                <w:rFonts w:hint="eastAsia" w:eastAsia="仿宋_GB2312"/>
                <w:spacing w:val="-6"/>
                <w:szCs w:val="21"/>
              </w:rPr>
              <w:t>体育理论</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zCs w:val="21"/>
              </w:rPr>
              <w:t>体育健身原理、学校体育</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3"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3</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pacing w:val="-6"/>
                <w:szCs w:val="21"/>
              </w:rPr>
            </w:pPr>
            <w:r>
              <w:rPr>
                <w:rFonts w:hint="eastAsia" w:eastAsia="仿宋_GB2312"/>
                <w:spacing w:val="-6"/>
                <w:szCs w:val="21"/>
              </w:rPr>
              <w:t>石 岩</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56</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杭州大学体育理论专业</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杭州大学体育理论专业</w:t>
            </w: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40" w:lineRule="exact"/>
              <w:jc w:val="center"/>
              <w:rPr>
                <w:rFonts w:eastAsia="仿宋_GB2312"/>
                <w:szCs w:val="21"/>
              </w:rPr>
            </w:pPr>
            <w:r>
              <w:rPr>
                <w:rFonts w:hint="eastAsia" w:eastAsia="仿宋_GB2312"/>
                <w:szCs w:val="21"/>
              </w:rPr>
              <w:t>社会体育指导与管理、体育产业经济方向</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zCs w:val="21"/>
              </w:rPr>
              <w:t>体育市场营销学、休闲运动经营管理</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p>
          <w:p>
            <w:pPr>
              <w:jc w:val="center"/>
              <w:rPr>
                <w:rFonts w:eastAsia="仿宋_GB2312"/>
                <w:szCs w:val="21"/>
              </w:rPr>
            </w:pPr>
            <w:r>
              <w:rPr>
                <w:rFonts w:hint="eastAsia" w:eastAsia="仿宋_GB2312"/>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p>
          <w:p>
            <w:pPr>
              <w:jc w:val="center"/>
              <w:rPr>
                <w:rFonts w:eastAsia="仿宋_GB2312"/>
                <w:szCs w:val="21"/>
              </w:rPr>
            </w:pPr>
            <w:r>
              <w:rPr>
                <w:rFonts w:hint="eastAsia" w:eastAsia="仿宋_GB2312"/>
                <w:szCs w:val="21"/>
              </w:rPr>
              <w:t>4</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pacing w:val="-6"/>
                <w:szCs w:val="21"/>
              </w:rPr>
            </w:pPr>
            <w:r>
              <w:rPr>
                <w:rFonts w:hint="eastAsia" w:eastAsia="仿宋_GB2312"/>
                <w:spacing w:val="-6"/>
                <w:szCs w:val="21"/>
              </w:rPr>
              <w:t>刘星亮</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60</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武汉体育学院，教育学，硕士学位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zCs w:val="21"/>
              </w:rPr>
              <w:t>体育统计与测量</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体育科研方法</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5</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pacing w:val="-6"/>
                <w:szCs w:val="21"/>
              </w:rPr>
            </w:pPr>
            <w:r>
              <w:rPr>
                <w:rFonts w:hint="eastAsia" w:eastAsia="仿宋_GB2312" w:cs="仿宋_GB2312"/>
                <w:szCs w:val="21"/>
              </w:rPr>
              <w:t>欧阳柳青</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53</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rPr>
                <w:rFonts w:eastAsia="仿宋_GB2312"/>
                <w:szCs w:val="21"/>
              </w:rPr>
            </w:pPr>
            <w:r>
              <w:rPr>
                <w:rFonts w:hint="eastAsia" w:eastAsia="仿宋_GB2312" w:cs="仿宋_GB2312"/>
                <w:szCs w:val="21"/>
              </w:rPr>
              <w:t>武汉体育学院体育教育专业、</w:t>
            </w:r>
            <w:r>
              <w:rPr>
                <w:rFonts w:hint="eastAsia" w:eastAsia="仿宋_GB2312"/>
                <w:szCs w:val="21"/>
              </w:rPr>
              <w:t>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cs="仿宋_GB2312"/>
                <w:szCs w:val="21"/>
              </w:rPr>
              <w:t>上海体育学院体育理论专业，硕士</w:t>
            </w: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rFonts w:eastAsia="仿宋_GB2312"/>
                <w:szCs w:val="21"/>
              </w:rPr>
            </w:pPr>
            <w:r>
              <w:rPr>
                <w:rFonts w:hint="eastAsia" w:eastAsia="仿宋_GB2312" w:cs="仿宋_GB2312"/>
                <w:szCs w:val="21"/>
              </w:rPr>
              <w:t>体育原理、体育理论、学校体育</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zCs w:val="21"/>
              </w:rPr>
              <w:t>体育社会学、体育概论</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p>
          <w:p>
            <w:pPr>
              <w:jc w:val="center"/>
              <w:rPr>
                <w:rFonts w:eastAsia="仿宋_GB2312"/>
                <w:szCs w:val="21"/>
              </w:rPr>
            </w:pPr>
            <w:r>
              <w:rPr>
                <w:rFonts w:hint="eastAsia" w:eastAsia="仿宋_GB2312"/>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6</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cs="仿宋_GB2312"/>
                <w:szCs w:val="21"/>
              </w:rPr>
            </w:pPr>
            <w:r>
              <w:rPr>
                <w:rFonts w:hint="eastAsia" w:eastAsia="仿宋_GB2312" w:cs="仿宋_GB2312"/>
                <w:szCs w:val="21"/>
              </w:rPr>
              <w:t>王 兵</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60</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rPr>
                <w:rFonts w:eastAsia="仿宋_GB2312" w:cs="仿宋_GB2312"/>
                <w:szCs w:val="21"/>
              </w:rPr>
            </w:pPr>
            <w:r>
              <w:rPr>
                <w:rFonts w:hint="eastAsia" w:eastAsia="仿宋_GB2312" w:cs="仿宋_GB2312"/>
                <w:szCs w:val="21"/>
              </w:rPr>
              <w:t>武汉体育学院体育教育专业、</w:t>
            </w:r>
            <w:r>
              <w:rPr>
                <w:rFonts w:hint="eastAsia" w:eastAsia="仿宋_GB2312"/>
                <w:szCs w:val="21"/>
              </w:rPr>
              <w:t>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cs="仿宋_GB2312"/>
                <w:szCs w:val="21"/>
              </w:rPr>
            </w:pPr>
            <w:r>
              <w:rPr>
                <w:rFonts w:hint="eastAsia" w:eastAsia="仿宋_GB2312"/>
                <w:szCs w:val="21"/>
              </w:rPr>
              <w:t>武汉体育学院，运动训练学，硕士学位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rFonts w:eastAsia="仿宋_GB2312" w:cs="仿宋_GB2312"/>
                <w:szCs w:val="21"/>
              </w:rPr>
            </w:pPr>
            <w:r>
              <w:rPr>
                <w:rFonts w:hint="eastAsia" w:eastAsia="仿宋_GB2312" w:cs="仿宋_GB2312"/>
                <w:szCs w:val="21"/>
              </w:rPr>
              <w:t>体育运动训练学</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篮球</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6"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7</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pacing w:val="-6"/>
                <w:szCs w:val="21"/>
              </w:rPr>
            </w:pPr>
            <w:r>
              <w:rPr>
                <w:rFonts w:hint="eastAsia" w:eastAsia="仿宋_GB2312"/>
                <w:spacing w:val="-6"/>
                <w:szCs w:val="21"/>
              </w:rPr>
              <w:t>刘建国</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43</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副教授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cs="仿宋_GB2312"/>
                <w:szCs w:val="21"/>
              </w:rPr>
              <w:t>武汉体育学院体育教育专业、</w:t>
            </w:r>
            <w:r>
              <w:rPr>
                <w:rFonts w:hint="eastAsia" w:eastAsia="仿宋_GB2312"/>
                <w:szCs w:val="21"/>
              </w:rPr>
              <w:t>学</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cs="仿宋_GB2312"/>
                <w:szCs w:val="21"/>
              </w:rPr>
              <w:t>西安体育学院体育教育训练学，硕士</w:t>
            </w: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40" w:lineRule="exact"/>
              <w:jc w:val="center"/>
              <w:rPr>
                <w:rFonts w:eastAsia="仿宋_GB2312"/>
                <w:szCs w:val="21"/>
              </w:rPr>
            </w:pPr>
            <w:r>
              <w:rPr>
                <w:rFonts w:hint="eastAsia" w:eastAsia="仿宋_GB2312" w:cs="仿宋_GB2312"/>
                <w:szCs w:val="21"/>
              </w:rPr>
              <w:t>田径技术体育教学与训练;定向越野教学训练</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zCs w:val="21"/>
              </w:rPr>
              <w:t>田径、运动训练学</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8</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黄正喜</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37</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副教授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武汉体育学院，体育教育运动训练学，硕士学位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运动  训练</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jc w:val="center"/>
              <w:rPr>
                <w:rFonts w:eastAsia="仿宋_GB2312"/>
                <w:szCs w:val="21"/>
              </w:rPr>
            </w:pPr>
            <w:r>
              <w:rPr>
                <w:rFonts w:hint="eastAsia" w:eastAsia="仿宋_GB2312"/>
                <w:szCs w:val="21"/>
              </w:rPr>
              <w:t>健康体适能、定向运动、体育保健学</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9</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祝大鹏</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41</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副教授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武汉体育学院，应用心理学、学士学位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北京体育大学，运动人体科学，博士</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运动  心理学</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rFonts w:eastAsia="仿宋_GB2312"/>
                <w:szCs w:val="21"/>
              </w:rPr>
            </w:pPr>
            <w:r>
              <w:rPr>
                <w:rFonts w:hint="eastAsia" w:eastAsia="仿宋_GB2312"/>
                <w:szCs w:val="21"/>
              </w:rPr>
              <w:t>运动心理学、心理技能训练</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10</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钟大鹏</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65</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副教授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rPr>
                <w:rFonts w:eastAsia="仿宋_GB2312"/>
                <w:szCs w:val="21"/>
              </w:rPr>
            </w:pPr>
            <w:r>
              <w:rPr>
                <w:rFonts w:hint="eastAsia" w:eastAsia="仿宋_GB2312"/>
                <w:szCs w:val="21"/>
              </w:rPr>
              <w:t>北京体育学院体育教育、学士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北京体育学院，体育教育专业，学士学位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运动  训练</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zCs w:val="21"/>
              </w:rPr>
              <w:t>体育竞赛与编排、运动选才</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11</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魏家骏</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57</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副教授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rPr>
                <w:rFonts w:eastAsia="仿宋_GB2312"/>
                <w:szCs w:val="21"/>
              </w:rPr>
            </w:pPr>
            <w:r>
              <w:rPr>
                <w:rFonts w:hint="eastAsia" w:eastAsia="仿宋_GB2312"/>
                <w:szCs w:val="21"/>
              </w:rPr>
              <w:t>华中师范大学体育教育、学士学位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武汉体育学院，体育运动训练学，硕士学位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320" w:lineRule="exact"/>
              <w:jc w:val="center"/>
              <w:rPr>
                <w:rFonts w:eastAsia="仿宋_GB2312"/>
                <w:szCs w:val="21"/>
              </w:rPr>
            </w:pPr>
            <w:r>
              <w:rPr>
                <w:rFonts w:hint="eastAsia" w:eastAsia="仿宋_GB2312"/>
                <w:szCs w:val="21"/>
              </w:rPr>
              <w:t>体育教学与运动竞赛</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300" w:lineRule="exact"/>
              <w:jc w:val="center"/>
              <w:rPr>
                <w:rFonts w:eastAsia="仿宋_GB2312"/>
                <w:szCs w:val="21"/>
              </w:rPr>
            </w:pPr>
            <w:r>
              <w:rPr>
                <w:rFonts w:hint="eastAsia" w:eastAsia="仿宋_GB2312"/>
                <w:szCs w:val="21"/>
              </w:rPr>
              <w:t>体育场馆设施与管理、运动营养学</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12</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徐勇</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56</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副教授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rPr>
                <w:rFonts w:eastAsia="仿宋_GB2312"/>
                <w:szCs w:val="21"/>
              </w:rPr>
            </w:pPr>
            <w:r>
              <w:rPr>
                <w:rFonts w:hint="eastAsia" w:eastAsia="仿宋_GB2312"/>
                <w:szCs w:val="21"/>
              </w:rPr>
              <w:t>武汉体育学院体育教育、学士学位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武汉体育学院体育教育、学士学位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体育运动训练</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体育舞蹈</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13</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肖祥</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39</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副教授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rPr>
                <w:rFonts w:eastAsia="仿宋_GB2312"/>
                <w:szCs w:val="21"/>
              </w:rPr>
            </w:pPr>
            <w:r>
              <w:rPr>
                <w:rFonts w:hint="eastAsia" w:eastAsia="仿宋_GB2312"/>
                <w:szCs w:val="21"/>
              </w:rPr>
              <w:t>华中师范大学体育教育、学士学位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华中师范大学，体育运动训练学，硕士学位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运动  训练</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运动训练学、足球</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14</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罗伟</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38</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江汉大学、体育教育、教育学学士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武汉体育学院、体育教育训练学专业、教育学硕士学位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篮球、网球</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15</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杨颖</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女</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37</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中南财经政法大学，法学专业，本科</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武汉体育学院，体育教育，硕士学位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篮球</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16</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ind w:firstLine="210" w:firstLineChars="100"/>
              <w:jc w:val="center"/>
              <w:rPr>
                <w:rFonts w:eastAsia="仿宋_GB2312"/>
                <w:szCs w:val="21"/>
              </w:rPr>
            </w:pPr>
            <w:r>
              <w:rPr>
                <w:rFonts w:hint="eastAsia" w:eastAsia="仿宋_GB2312"/>
                <w:szCs w:val="21"/>
              </w:rPr>
              <w:t>张敏</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40</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湖北大学体育保健，学士学位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湖北大学运动解剖，硕士学位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人体  科学</w:t>
            </w:r>
          </w:p>
        </w:tc>
        <w:tc>
          <w:tcPr>
            <w:tcW w:w="1233"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jc w:val="center"/>
              <w:rPr>
                <w:rFonts w:eastAsia="仿宋_GB2312"/>
                <w:szCs w:val="21"/>
              </w:rPr>
            </w:pPr>
            <w:r>
              <w:rPr>
                <w:rFonts w:hint="eastAsia" w:eastAsia="仿宋_GB2312"/>
                <w:szCs w:val="21"/>
              </w:rPr>
              <w:t>运动解剖学、运动生理学、推拿按摩</w:t>
            </w:r>
          </w:p>
          <w:p>
            <w:pPr>
              <w:spacing w:line="320" w:lineRule="exact"/>
              <w:jc w:val="center"/>
              <w:rPr>
                <w:rFonts w:eastAsia="仿宋_GB2312"/>
                <w:szCs w:val="21"/>
              </w:rPr>
            </w:pPr>
          </w:p>
          <w:p>
            <w:pPr>
              <w:spacing w:line="320" w:lineRule="exact"/>
              <w:jc w:val="center"/>
              <w:rPr>
                <w:rFonts w:eastAsia="仿宋_GB2312"/>
                <w:szCs w:val="21"/>
              </w:rPr>
            </w:pP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17</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周雯</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女</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33</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武汉体育学院、体育教育专业、教育学学士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武汉体育学院、体育教育训练学专业、教育学硕士</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hint="eastAsia" w:eastAsia="仿宋_GB2312"/>
                <w:szCs w:val="21"/>
              </w:rPr>
            </w:pPr>
            <w:r>
              <w:rPr>
                <w:rFonts w:hint="eastAsia" w:eastAsia="仿宋_GB2312"/>
                <w:szCs w:val="21"/>
              </w:rPr>
              <w:t>健美操、</w:t>
            </w:r>
          </w:p>
          <w:p>
            <w:pPr>
              <w:spacing w:line="320" w:lineRule="exact"/>
              <w:jc w:val="center"/>
              <w:rPr>
                <w:rFonts w:eastAsia="仿宋_GB2312"/>
                <w:szCs w:val="21"/>
              </w:rPr>
            </w:pPr>
            <w:r>
              <w:rPr>
                <w:rFonts w:hint="eastAsia" w:eastAsia="仿宋_GB2312"/>
                <w:szCs w:val="21"/>
              </w:rPr>
              <w:t>瑜伽</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9"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18</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陈晔</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女</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42</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rPr>
                <w:rFonts w:eastAsia="仿宋_GB2312"/>
                <w:szCs w:val="21"/>
              </w:rPr>
            </w:pPr>
            <w:r>
              <w:rPr>
                <w:rFonts w:eastAsia="仿宋_GB2312"/>
                <w:szCs w:val="21"/>
              </w:rPr>
              <w:t>武汉体育学院、体育教育专业、教育学学士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武汉体育学院、体育教育专业、体育硕士学位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排球</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19</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李夏</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38</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武汉体育学院、体育教育专业、教育学学士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武汉体育学院，体育教育专业，学士学位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健美操、啦啦操、瑜伽</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20</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莫文涛</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32</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武汉体育学院、运动训练专业、教育学学士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武汉体育学院、体育教育专业、体育教育硕士</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足球、台球</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21</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蔡开疆</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36</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武汉体育学院、体育教育专业、教育学学士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hint="eastAsia" w:eastAsia="仿宋_GB2312"/>
                <w:szCs w:val="21"/>
              </w:rPr>
              <w:t>武汉体育学院，体育教育专业，学士学位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健身健美</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22</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胡蓉</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女</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44</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eastAsia="仿宋_GB2312"/>
                <w:szCs w:val="21"/>
              </w:rPr>
            </w:pPr>
            <w:r>
              <w:rPr>
                <w:rFonts w:eastAsia="仿宋_GB2312"/>
                <w:szCs w:val="21"/>
              </w:rPr>
              <w:t>武汉体育学院、运动训练专业</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帆船</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23</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董波</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31</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泰山学院、体育教育、学士学位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首都体育学院、体育教育训练学、硕士学位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体育</w:t>
            </w:r>
            <w:r>
              <w:rPr>
                <w:rFonts w:hint="eastAsia" w:eastAsia="仿宋_GB2312"/>
                <w:szCs w:val="21"/>
              </w:rPr>
              <w:t xml:space="preserve">  </w:t>
            </w:r>
            <w:r>
              <w:rPr>
                <w:rFonts w:eastAsia="仿宋_GB2312"/>
                <w:szCs w:val="21"/>
              </w:rPr>
              <w:t>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羽毛球、体育游戏</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24</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张永东</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45</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武汉体育学院运动训练专业、</w:t>
            </w:r>
            <w:r>
              <w:rPr>
                <w:rFonts w:hint="eastAsia" w:eastAsia="仿宋_GB2312"/>
                <w:szCs w:val="21"/>
              </w:rPr>
              <w:t>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武汉体育学院运动训练专业、</w:t>
            </w:r>
            <w:r>
              <w:rPr>
                <w:rFonts w:hint="eastAsia" w:eastAsia="仿宋_GB2312"/>
                <w:szCs w:val="21"/>
              </w:rPr>
              <w:t>学士</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运动</w:t>
            </w:r>
            <w:r>
              <w:rPr>
                <w:rFonts w:hint="eastAsia" w:eastAsia="仿宋_GB2312"/>
                <w:szCs w:val="21"/>
              </w:rPr>
              <w:t xml:space="preserve">  </w:t>
            </w:r>
            <w:r>
              <w:rPr>
                <w:rFonts w:eastAsia="仿宋_GB2312"/>
                <w:szCs w:val="21"/>
              </w:rPr>
              <w:t>训练</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帆船运动课</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25</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沈圣</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39</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ind w:firstLine="210" w:firstLineChars="100"/>
              <w:rPr>
                <w:rFonts w:eastAsia="仿宋_GB2312"/>
                <w:szCs w:val="21"/>
              </w:rPr>
            </w:pPr>
            <w:r>
              <w:rPr>
                <w:rFonts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武汉体育学院运动训练专业、</w:t>
            </w:r>
            <w:r>
              <w:rPr>
                <w:rFonts w:hint="eastAsia" w:eastAsia="仿宋_GB2312"/>
                <w:szCs w:val="21"/>
              </w:rPr>
              <w:t>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武汉体育学院运动训练专业、</w:t>
            </w:r>
            <w:r>
              <w:rPr>
                <w:rFonts w:hint="eastAsia" w:eastAsia="仿宋_GB2312"/>
                <w:szCs w:val="21"/>
              </w:rPr>
              <w:t>学士学位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运动</w:t>
            </w:r>
            <w:r>
              <w:rPr>
                <w:rFonts w:hint="eastAsia" w:eastAsia="仿宋_GB2312"/>
                <w:szCs w:val="21"/>
              </w:rPr>
              <w:t xml:space="preserve">  </w:t>
            </w:r>
            <w:r>
              <w:rPr>
                <w:rFonts w:eastAsia="仿宋_GB2312"/>
                <w:szCs w:val="21"/>
              </w:rPr>
              <w:t>训练</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帆船运动课</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8"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26</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汪红琼</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女</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36</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讲师</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华中师范大学体育教育、学士学位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武汉体育学院，体育教育运动训练学，硕士学位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体育科研、健身原理，运动心理学</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6"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27</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周靖雯</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女</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25</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助教</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武汉体育学院、体育教育专业、教育学学士</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武汉体育学院、体育教育训练学专业、教育学硕士</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体育教育训练学</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体育舞蹈</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2"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28</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耿一方</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女</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28</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助教</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湖北经济学院</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武汉体育学院，体育人文学，硕士学位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eastAsia="仿宋_GB2312"/>
                <w:szCs w:val="21"/>
              </w:rPr>
              <w:t>体育经济管理</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体育市场营销学，休闲运动经营管理</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8"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29</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昌顺</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28</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助教</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rPr>
                <w:rFonts w:eastAsia="仿宋_GB2312"/>
                <w:szCs w:val="21"/>
              </w:rPr>
            </w:pPr>
            <w:r>
              <w:rPr>
                <w:rFonts w:hint="eastAsia" w:eastAsia="仿宋_GB2312"/>
                <w:szCs w:val="21"/>
              </w:rPr>
              <w:t>华中科技大学、公共事业管理专业、公共管理学士学位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rPr>
                <w:rFonts w:eastAsia="仿宋_GB2312"/>
                <w:szCs w:val="21"/>
              </w:rPr>
            </w:pPr>
            <w:r>
              <w:rPr>
                <w:rFonts w:hint="eastAsia" w:eastAsia="仿宋_GB2312"/>
                <w:szCs w:val="21"/>
              </w:rPr>
              <w:t>华中科技大学、公共事业管理专业、公共管理学士学位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体育  教育</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武术、   太极拳</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8" w:hRule="exact"/>
          <w:jc w:val="center"/>
        </w:trPr>
        <w:tc>
          <w:tcPr>
            <w:tcW w:w="5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30</w:t>
            </w:r>
          </w:p>
        </w:tc>
        <w:tc>
          <w:tcPr>
            <w:tcW w:w="10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苏宁</w:t>
            </w:r>
          </w:p>
        </w:tc>
        <w:tc>
          <w:tcPr>
            <w:tcW w:w="55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男</w:t>
            </w:r>
          </w:p>
        </w:tc>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22</w:t>
            </w:r>
          </w:p>
        </w:tc>
        <w:tc>
          <w:tcPr>
            <w:tcW w:w="107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eastAsia="仿宋_GB2312"/>
                <w:szCs w:val="21"/>
              </w:rPr>
              <w:t>助教</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郑州大学体育运动学院、运动训练，学士学位</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郑州大学体育运动学院、运动训练，学士学位</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运动  训练</w:t>
            </w:r>
          </w:p>
        </w:tc>
        <w:tc>
          <w:tcPr>
            <w:tcW w:w="12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eastAsia="仿宋_GB2312"/>
                <w:szCs w:val="21"/>
              </w:rPr>
            </w:pPr>
            <w:r>
              <w:rPr>
                <w:rFonts w:hint="eastAsia" w:eastAsia="仿宋_GB2312"/>
                <w:szCs w:val="21"/>
              </w:rPr>
              <w:t>散打、   跆拳道</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Cs w:val="21"/>
              </w:rPr>
            </w:pPr>
            <w:r>
              <w:rPr>
                <w:rFonts w:hint="eastAsia" w:eastAsia="仿宋_GB2312"/>
                <w:szCs w:val="21"/>
              </w:rPr>
              <w:t>专职</w:t>
            </w:r>
          </w:p>
        </w:tc>
      </w:tr>
    </w:tbl>
    <w:p>
      <w:pPr>
        <w:spacing w:line="360" w:lineRule="auto"/>
        <w:jc w:val="center"/>
        <w:rPr>
          <w:rFonts w:ascii="黑体" w:hAnsi="黑体" w:eastAsia="黑体"/>
          <w:szCs w:val="21"/>
        </w:rPr>
      </w:pPr>
    </w:p>
    <w:p>
      <w:pPr>
        <w:spacing w:line="360" w:lineRule="auto"/>
        <w:jc w:val="center"/>
        <w:rPr>
          <w:rFonts w:ascii="黑体" w:hAnsi="黑体" w:eastAsia="黑体"/>
          <w:sz w:val="36"/>
        </w:rPr>
      </w:pPr>
    </w:p>
    <w:p>
      <w:pPr>
        <w:spacing w:line="360" w:lineRule="auto"/>
        <w:jc w:val="center"/>
        <w:rPr>
          <w:rFonts w:ascii="黑体" w:hAnsi="黑体" w:eastAsia="黑体"/>
          <w:sz w:val="36"/>
        </w:rPr>
      </w:pPr>
    </w:p>
    <w:p>
      <w:pPr>
        <w:spacing w:line="360" w:lineRule="auto"/>
        <w:jc w:val="center"/>
        <w:rPr>
          <w:rFonts w:ascii="黑体" w:hAnsi="黑体" w:eastAsia="黑体"/>
          <w:sz w:val="36"/>
        </w:rPr>
      </w:pPr>
    </w:p>
    <w:p>
      <w:pPr>
        <w:spacing w:line="360" w:lineRule="auto"/>
        <w:jc w:val="center"/>
        <w:rPr>
          <w:rFonts w:ascii="黑体" w:hAnsi="黑体" w:eastAsia="黑体"/>
          <w:sz w:val="36"/>
        </w:rPr>
      </w:pPr>
    </w:p>
    <w:p>
      <w:pPr>
        <w:spacing w:line="360" w:lineRule="auto"/>
        <w:jc w:val="center"/>
        <w:rPr>
          <w:rFonts w:ascii="黑体" w:hAnsi="黑体" w:eastAsia="黑体"/>
          <w:sz w:val="36"/>
        </w:rPr>
      </w:pPr>
    </w:p>
    <w:p>
      <w:pPr>
        <w:spacing w:line="360" w:lineRule="auto"/>
        <w:rPr>
          <w:rFonts w:ascii="黑体" w:hAnsi="黑体" w:eastAsia="黑体"/>
          <w:sz w:val="36"/>
        </w:rPr>
      </w:pPr>
      <w:r>
        <w:rPr>
          <w:rFonts w:hint="eastAsia" w:ascii="黑体" w:hAnsi="黑体" w:eastAsia="黑体"/>
          <w:sz w:val="36"/>
        </w:rPr>
        <w:t xml:space="preserve">         </w:t>
      </w:r>
      <w:r>
        <w:rPr>
          <w:rFonts w:hint="eastAsia" w:ascii="黑体" w:hAnsi="黑体" w:eastAsia="黑体"/>
          <w:color w:val="FF0000"/>
          <w:sz w:val="36"/>
        </w:rPr>
        <w:t xml:space="preserve"> </w:t>
      </w:r>
      <w:r>
        <w:rPr>
          <w:rFonts w:hint="eastAsia" w:ascii="黑体" w:hAnsi="黑体" w:eastAsia="黑体"/>
          <w:sz w:val="36"/>
        </w:rPr>
        <w:t>7.主要课程开设情况一览表</w:t>
      </w:r>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3348"/>
        <w:gridCol w:w="1214"/>
        <w:gridCol w:w="1035"/>
        <w:gridCol w:w="2210"/>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 w:val="24"/>
              </w:rPr>
            </w:pPr>
            <w:r>
              <w:rPr>
                <w:rFonts w:hint="eastAsia" w:eastAsia="仿宋_GB2312"/>
                <w:b/>
                <w:sz w:val="24"/>
              </w:rPr>
              <w:t>序号</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 w:val="24"/>
              </w:rPr>
            </w:pPr>
            <w:r>
              <w:rPr>
                <w:rFonts w:hint="eastAsia" w:eastAsia="仿宋_GB2312"/>
                <w:b/>
                <w:sz w:val="24"/>
              </w:rPr>
              <w:t>课程名称</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 w:val="24"/>
              </w:rPr>
            </w:pPr>
            <w:r>
              <w:rPr>
                <w:rFonts w:hint="eastAsia" w:eastAsia="仿宋_GB2312"/>
                <w:b/>
                <w:sz w:val="24"/>
              </w:rPr>
              <w:t>课程</w:t>
            </w:r>
          </w:p>
          <w:p>
            <w:pPr>
              <w:jc w:val="center"/>
              <w:rPr>
                <w:rFonts w:eastAsia="仿宋_GB2312"/>
                <w:b/>
                <w:sz w:val="24"/>
              </w:rPr>
            </w:pPr>
            <w:r>
              <w:rPr>
                <w:rFonts w:hint="eastAsia" w:eastAsia="仿宋_GB2312"/>
                <w:b/>
                <w:sz w:val="24"/>
              </w:rPr>
              <w:t>总学时</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 w:val="24"/>
              </w:rPr>
            </w:pPr>
            <w:r>
              <w:rPr>
                <w:rFonts w:hint="eastAsia" w:eastAsia="仿宋_GB2312"/>
                <w:b/>
                <w:sz w:val="24"/>
              </w:rPr>
              <w:t>课程</w:t>
            </w:r>
          </w:p>
          <w:p>
            <w:pPr>
              <w:jc w:val="center"/>
              <w:rPr>
                <w:rFonts w:eastAsia="仿宋_GB2312"/>
                <w:b/>
                <w:sz w:val="24"/>
              </w:rPr>
            </w:pPr>
            <w:r>
              <w:rPr>
                <w:rFonts w:hint="eastAsia" w:eastAsia="仿宋_GB2312"/>
                <w:b/>
                <w:sz w:val="24"/>
              </w:rPr>
              <w:t>周学时</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 w:val="24"/>
              </w:rPr>
            </w:pPr>
            <w:r>
              <w:rPr>
                <w:rFonts w:hint="eastAsia" w:eastAsia="仿宋_GB2312"/>
                <w:b/>
                <w:sz w:val="24"/>
              </w:rPr>
              <w:t>授课教师</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b/>
                <w:sz w:val="24"/>
              </w:rPr>
            </w:pPr>
            <w:r>
              <w:rPr>
                <w:rFonts w:hint="eastAsia" w:eastAsia="仿宋_GB2312"/>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运动解剖学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48</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张敏</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2</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体育社会学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唐宏贵、欧阳柳青</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3</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田径</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刘建国、黄正喜</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4</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运动心理学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祝大鹏、罗伟</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5</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运动训练学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pacing w:val="-6"/>
                <w:sz w:val="24"/>
              </w:rPr>
              <w:t>胡亦海、</w:t>
            </w:r>
            <w:r>
              <w:rPr>
                <w:rFonts w:hint="eastAsia" w:eastAsia="仿宋_GB2312"/>
                <w:sz w:val="24"/>
              </w:rPr>
              <w:t>肖祥</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6</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运动生理学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48</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张敏</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7</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武术</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昌顺</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8</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体育概论</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pacing w:val="-6"/>
                <w:szCs w:val="21"/>
              </w:rPr>
              <w:t>刘星亮</w:t>
            </w:r>
            <w:r>
              <w:rPr>
                <w:rFonts w:hint="eastAsia" w:eastAsia="仿宋_GB2312"/>
                <w:sz w:val="24"/>
              </w:rPr>
              <w:t>、唐宏贵</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9</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体育保健学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黄正喜、张敏</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10</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运动营养学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汪红琼、周雯</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11</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体育市场营销学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石岩、耿一方</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12</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休闲运动经营管理</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钟大鹏、耿一方</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13</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体育场馆设施与管理</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钟大鹏、</w:t>
            </w:r>
            <w:r>
              <w:rPr>
                <w:rFonts w:hint="eastAsia" w:eastAsia="仿宋_GB2312"/>
                <w:spacing w:val="-6"/>
                <w:szCs w:val="21"/>
              </w:rPr>
              <w:t>刘星亮</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14</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运动处方</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张敏、王兵</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15</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体育竞赛与编排</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钟大鹏、魏家骏</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16</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篮球</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杨颖、王兵</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17</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足球</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7</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莫文涛、肖祥</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18</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网球</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罗伟</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19</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健身原理</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汪红琼、唐宏贵</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eastAsia="仿宋_GB2312"/>
                <w:sz w:val="24"/>
              </w:rPr>
              <w:t>20</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社会体育管理学</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唐宏贵、欧阳柳青</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21</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体育舞蹈</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32</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徐勇、周靖雯</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22</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体育科研方法</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1</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刘星亮、黄正喜</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23</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健美操</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96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6</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李夏、 周靖雯</w:t>
            </w:r>
          </w:p>
        </w:tc>
        <w:tc>
          <w:tcPr>
            <w:tcW w:w="1225" w:type="dxa"/>
            <w:tcBorders>
              <w:top w:val="single" w:color="000000" w:sz="4" w:space="0"/>
              <w:left w:val="single" w:color="000000" w:sz="4" w:space="0"/>
              <w:bottom w:val="single" w:color="000000" w:sz="4" w:space="0"/>
              <w:right w:val="single" w:color="000000" w:sz="4" w:space="0"/>
              <w:tl2br w:val="nil"/>
              <w:tr2bl w:val="nil"/>
            </w:tcBorders>
          </w:tcPr>
          <w:p>
            <w:pPr>
              <w:jc w:val="center"/>
              <w:rPr>
                <w:rFonts w:eastAsia="仿宋_GB2312"/>
                <w:sz w:val="24"/>
              </w:rPr>
            </w:pPr>
            <w:r>
              <w:rPr>
                <w:rFonts w:hint="eastAsia" w:eastAsia="仿宋_GB2312"/>
                <w:sz w:val="24"/>
              </w:rPr>
              <w:t>2、3、4、5、6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24</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健身健美</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96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6</w:t>
            </w:r>
          </w:p>
        </w:tc>
        <w:tc>
          <w:tcPr>
            <w:tcW w:w="22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蔡开疆、苏宁</w:t>
            </w:r>
          </w:p>
        </w:tc>
        <w:tc>
          <w:tcPr>
            <w:tcW w:w="1225" w:type="dxa"/>
            <w:tcBorders>
              <w:top w:val="single" w:color="000000" w:sz="4" w:space="0"/>
              <w:left w:val="single" w:color="000000" w:sz="4" w:space="0"/>
              <w:bottom w:val="single" w:color="000000" w:sz="4" w:space="0"/>
              <w:right w:val="single" w:color="000000" w:sz="4" w:space="0"/>
              <w:tl2br w:val="nil"/>
              <w:tr2bl w:val="nil"/>
            </w:tcBorders>
          </w:tcPr>
          <w:p>
            <w:pPr>
              <w:jc w:val="center"/>
              <w:rPr>
                <w:rFonts w:eastAsia="仿宋_GB2312"/>
                <w:sz w:val="24"/>
              </w:rPr>
            </w:pPr>
            <w:r>
              <w:rPr>
                <w:rFonts w:hint="eastAsia" w:eastAsia="仿宋_GB2312"/>
                <w:sz w:val="24"/>
              </w:rPr>
              <w:t>2、3、4、5、6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exact"/>
          <w:jc w:val="center"/>
        </w:trPr>
        <w:tc>
          <w:tcPr>
            <w:tcW w:w="5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25</w:t>
            </w:r>
          </w:p>
        </w:tc>
        <w:tc>
          <w:tcPr>
            <w:tcW w:w="33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帆船运动</w:t>
            </w:r>
          </w:p>
        </w:tc>
        <w:tc>
          <w:tcPr>
            <w:tcW w:w="12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96</w:t>
            </w:r>
          </w:p>
        </w:tc>
        <w:tc>
          <w:tcPr>
            <w:tcW w:w="103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仿宋_GB2312"/>
                <w:sz w:val="24"/>
              </w:rPr>
            </w:pPr>
            <w:r>
              <w:rPr>
                <w:rFonts w:hint="eastAsia" w:eastAsia="仿宋_GB2312"/>
                <w:sz w:val="24"/>
              </w:rPr>
              <w:t>6</w:t>
            </w:r>
          </w:p>
        </w:tc>
        <w:tc>
          <w:tcPr>
            <w:tcW w:w="2210" w:type="dxa"/>
            <w:tcBorders>
              <w:top w:val="single" w:color="000000" w:sz="4" w:space="0"/>
              <w:left w:val="single" w:color="000000" w:sz="4" w:space="0"/>
              <w:bottom w:val="single" w:color="000000" w:sz="4" w:space="0"/>
              <w:right w:val="single" w:color="000000" w:sz="4" w:space="0"/>
              <w:tl2br w:val="nil"/>
              <w:tr2bl w:val="nil"/>
            </w:tcBorders>
          </w:tcPr>
          <w:p>
            <w:pPr>
              <w:jc w:val="center"/>
              <w:rPr>
                <w:rFonts w:eastAsia="仿宋_GB2312"/>
                <w:sz w:val="24"/>
              </w:rPr>
            </w:pPr>
            <w:r>
              <w:rPr>
                <w:rFonts w:hint="eastAsia" w:eastAsia="仿宋_GB2312"/>
                <w:sz w:val="24"/>
              </w:rPr>
              <w:t>胡蓉、沈圣、张永东</w:t>
            </w:r>
          </w:p>
        </w:tc>
        <w:tc>
          <w:tcPr>
            <w:tcW w:w="1225" w:type="dxa"/>
            <w:tcBorders>
              <w:top w:val="single" w:color="000000" w:sz="4" w:space="0"/>
              <w:left w:val="single" w:color="000000" w:sz="4" w:space="0"/>
              <w:bottom w:val="single" w:color="000000" w:sz="4" w:space="0"/>
              <w:right w:val="single" w:color="000000" w:sz="4" w:space="0"/>
              <w:tl2br w:val="nil"/>
              <w:tr2bl w:val="nil"/>
            </w:tcBorders>
          </w:tcPr>
          <w:p>
            <w:pPr>
              <w:jc w:val="center"/>
              <w:rPr>
                <w:rFonts w:eastAsia="仿宋_GB2312"/>
                <w:sz w:val="24"/>
              </w:rPr>
            </w:pPr>
            <w:r>
              <w:rPr>
                <w:rFonts w:hint="eastAsia" w:eastAsia="仿宋_GB2312"/>
                <w:sz w:val="24"/>
              </w:rPr>
              <w:t>2、3、4、5、6</w:t>
            </w:r>
          </w:p>
        </w:tc>
      </w:tr>
    </w:tbl>
    <w:p>
      <w:pPr>
        <w:rPr>
          <w:rFonts w:eastAsia="仿宋_GB2312"/>
          <w:color w:val="FF0000"/>
          <w:sz w:val="24"/>
        </w:rPr>
      </w:pPr>
    </w:p>
    <w:p>
      <w:pPr>
        <w:rPr>
          <w:rFonts w:eastAsia="仿宋_GB2312"/>
          <w:color w:val="FF0000"/>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ind w:firstLine="706" w:firstLineChars="196"/>
        <w:jc w:val="center"/>
        <w:rPr>
          <w:rFonts w:ascii="黑体" w:hAnsi="黑体" w:eastAsia="黑体"/>
          <w:kern w:val="0"/>
          <w:sz w:val="36"/>
        </w:rPr>
      </w:pPr>
    </w:p>
    <w:p>
      <w:pPr>
        <w:rPr>
          <w:rFonts w:ascii="黑体" w:hAnsi="黑体" w:eastAsia="黑体"/>
          <w:kern w:val="0"/>
          <w:sz w:val="36"/>
        </w:rPr>
      </w:pPr>
    </w:p>
    <w:p>
      <w:pPr>
        <w:ind w:firstLine="706" w:firstLineChars="196"/>
        <w:jc w:val="center"/>
        <w:rPr>
          <w:rFonts w:ascii="黑体" w:hAnsi="黑体" w:eastAsia="黑体"/>
          <w:kern w:val="0"/>
          <w:sz w:val="36"/>
        </w:rPr>
      </w:pPr>
      <w:r>
        <w:rPr>
          <w:rFonts w:hint="eastAsia" w:ascii="黑体" w:hAnsi="黑体" w:eastAsia="黑体"/>
          <w:kern w:val="0"/>
          <w:sz w:val="36"/>
        </w:rPr>
        <w:t>8.其他办学条件情况表</w:t>
      </w:r>
    </w:p>
    <w:tbl>
      <w:tblPr>
        <w:tblStyle w:val="7"/>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73"/>
        <w:gridCol w:w="900"/>
        <w:gridCol w:w="895"/>
        <w:gridCol w:w="1619"/>
        <w:gridCol w:w="403"/>
        <w:gridCol w:w="497"/>
        <w:gridCol w:w="1080"/>
        <w:gridCol w:w="696"/>
        <w:gridCol w:w="544"/>
        <w:gridCol w:w="65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left="420" w:hanging="420" w:hangingChars="200"/>
              <w:jc w:val="center"/>
              <w:rPr>
                <w:rFonts w:eastAsia="仿宋_GB2312"/>
              </w:rPr>
            </w:pPr>
            <w:r>
              <w:rPr>
                <w:rFonts w:hint="eastAsia" w:eastAsia="仿宋_GB2312"/>
              </w:rPr>
              <w:t>专业名称</w:t>
            </w:r>
          </w:p>
        </w:tc>
        <w:tc>
          <w:tcPr>
            <w:tcW w:w="4314"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社会体育指导与管理</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rPr>
                <w:rFonts w:eastAsia="仿宋_GB2312"/>
              </w:rPr>
            </w:pPr>
            <w:r>
              <w:rPr>
                <w:rFonts w:hint="eastAsia" w:eastAsia="仿宋_GB2312"/>
              </w:rPr>
              <w:t>开办经费及来源</w:t>
            </w:r>
          </w:p>
        </w:tc>
        <w:tc>
          <w:tcPr>
            <w:tcW w:w="2397"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学校自筹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ind w:left="210" w:hanging="210" w:hangingChars="100"/>
              <w:rPr>
                <w:rFonts w:eastAsia="仿宋_GB2312"/>
              </w:rPr>
            </w:pPr>
            <w:r>
              <w:rPr>
                <w:rFonts w:hint="eastAsia" w:eastAsia="仿宋_GB2312"/>
              </w:rPr>
              <w:t>申报专业副高及以上职称(在岗)人数</w:t>
            </w: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10</w:t>
            </w:r>
          </w:p>
        </w:tc>
        <w:tc>
          <w:tcPr>
            <w:tcW w:w="161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其中该专业</w:t>
            </w:r>
          </w:p>
          <w:p>
            <w:pPr>
              <w:jc w:val="center"/>
              <w:rPr>
                <w:rFonts w:eastAsia="仿宋_GB2312"/>
              </w:rPr>
            </w:pPr>
            <w:r>
              <w:rPr>
                <w:rFonts w:hint="eastAsia" w:eastAsia="仿宋_GB2312"/>
              </w:rPr>
              <w:t>专职在岗人数</w:t>
            </w:r>
          </w:p>
        </w:tc>
        <w:tc>
          <w:tcPr>
            <w:tcW w:w="9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8</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其中校内</w:t>
            </w:r>
          </w:p>
          <w:p>
            <w:pPr>
              <w:jc w:val="center"/>
              <w:rPr>
                <w:rFonts w:eastAsia="仿宋_GB2312"/>
              </w:rPr>
            </w:pPr>
            <w:r>
              <w:rPr>
                <w:rFonts w:hint="eastAsia" w:eastAsia="仿宋_GB2312"/>
              </w:rPr>
              <w:t>兼职人数</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w:t>
            </w:r>
          </w:p>
        </w:tc>
        <w:tc>
          <w:tcPr>
            <w:tcW w:w="11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其中校外兼职人数</w:t>
            </w: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088" w:type="dxa"/>
            <w:gridSpan w:val="3"/>
            <w:tcBorders>
              <w:top w:val="single" w:color="auto" w:sz="4" w:space="0"/>
              <w:left w:val="single" w:color="auto" w:sz="4" w:space="0"/>
              <w:bottom w:val="double" w:color="auto" w:sz="4" w:space="0"/>
              <w:right w:val="single" w:color="auto" w:sz="4" w:space="0"/>
              <w:tl2br w:val="nil"/>
              <w:tr2bl w:val="nil"/>
            </w:tcBorders>
            <w:vAlign w:val="center"/>
          </w:tcPr>
          <w:p>
            <w:pPr>
              <w:jc w:val="center"/>
              <w:rPr>
                <w:rFonts w:eastAsia="仿宋_GB2312"/>
              </w:rPr>
            </w:pPr>
            <w:r>
              <w:rPr>
                <w:rFonts w:hint="eastAsia" w:eastAsia="仿宋_GB2312"/>
              </w:rPr>
              <w:t>是否具备开办该</w:t>
            </w:r>
          </w:p>
          <w:p>
            <w:pPr>
              <w:jc w:val="center"/>
              <w:rPr>
                <w:rFonts w:eastAsia="仿宋_GB2312"/>
              </w:rPr>
            </w:pPr>
            <w:r>
              <w:rPr>
                <w:rFonts w:hint="eastAsia" w:eastAsia="仿宋_GB2312"/>
              </w:rPr>
              <w:t>专业所必需的图书资料</w:t>
            </w:r>
          </w:p>
        </w:tc>
        <w:tc>
          <w:tcPr>
            <w:tcW w:w="895" w:type="dxa"/>
            <w:tcBorders>
              <w:top w:val="single" w:color="auto" w:sz="4" w:space="0"/>
              <w:left w:val="single" w:color="auto" w:sz="4" w:space="0"/>
              <w:bottom w:val="double" w:color="auto" w:sz="4" w:space="0"/>
              <w:right w:val="single" w:color="auto" w:sz="4" w:space="0"/>
              <w:tl2br w:val="nil"/>
              <w:tr2bl w:val="nil"/>
            </w:tcBorders>
            <w:vAlign w:val="center"/>
          </w:tcPr>
          <w:p>
            <w:pPr>
              <w:jc w:val="center"/>
              <w:rPr>
                <w:rFonts w:eastAsia="仿宋_GB2312"/>
              </w:rPr>
            </w:pPr>
            <w:r>
              <w:rPr>
                <w:rFonts w:hint="eastAsia" w:eastAsia="仿宋_GB2312"/>
              </w:rPr>
              <w:t>有</w:t>
            </w:r>
          </w:p>
        </w:tc>
        <w:tc>
          <w:tcPr>
            <w:tcW w:w="2022" w:type="dxa"/>
            <w:gridSpan w:val="2"/>
            <w:tcBorders>
              <w:top w:val="single" w:color="auto" w:sz="4" w:space="0"/>
              <w:left w:val="single" w:color="auto" w:sz="4" w:space="0"/>
              <w:bottom w:val="double" w:color="auto" w:sz="4" w:space="0"/>
              <w:right w:val="single" w:color="auto" w:sz="4" w:space="0"/>
              <w:tl2br w:val="nil"/>
              <w:tr2bl w:val="nil"/>
            </w:tcBorders>
            <w:vAlign w:val="center"/>
          </w:tcPr>
          <w:p>
            <w:pPr>
              <w:jc w:val="center"/>
              <w:rPr>
                <w:rFonts w:eastAsia="仿宋_GB2312"/>
              </w:rPr>
            </w:pPr>
            <w:r>
              <w:rPr>
                <w:rFonts w:hint="eastAsia" w:eastAsia="仿宋_GB2312"/>
              </w:rPr>
              <w:t>可用于该专业的</w:t>
            </w:r>
          </w:p>
          <w:p>
            <w:pPr>
              <w:jc w:val="center"/>
              <w:rPr>
                <w:rFonts w:eastAsia="仿宋_GB2312"/>
              </w:rPr>
            </w:pPr>
            <w:r>
              <w:rPr>
                <w:rFonts w:hint="eastAsia" w:eastAsia="仿宋_GB2312"/>
              </w:rPr>
              <w:t>教学实验设备</w:t>
            </w:r>
          </w:p>
          <w:p>
            <w:pPr>
              <w:jc w:val="center"/>
              <w:rPr>
                <w:rFonts w:eastAsia="仿宋_GB2312"/>
              </w:rPr>
            </w:pPr>
            <w:r>
              <w:rPr>
                <w:rFonts w:hint="eastAsia" w:eastAsia="仿宋_GB2312"/>
              </w:rPr>
              <w:t>（千元以上）</w:t>
            </w:r>
          </w:p>
        </w:tc>
        <w:tc>
          <w:tcPr>
            <w:tcW w:w="1577" w:type="dxa"/>
            <w:gridSpan w:val="2"/>
            <w:tcBorders>
              <w:top w:val="single" w:color="auto" w:sz="4" w:space="0"/>
              <w:left w:val="single" w:color="auto" w:sz="4" w:space="0"/>
              <w:bottom w:val="double" w:color="auto" w:sz="4" w:space="0"/>
              <w:right w:val="single" w:color="auto" w:sz="4" w:space="0"/>
              <w:tl2br w:val="nil"/>
              <w:tr2bl w:val="nil"/>
            </w:tcBorders>
            <w:vAlign w:val="center"/>
          </w:tcPr>
          <w:p>
            <w:pPr>
              <w:jc w:val="center"/>
              <w:rPr>
                <w:rFonts w:eastAsia="仿宋_GB2312"/>
                <w:sz w:val="18"/>
              </w:rPr>
            </w:pPr>
            <w:r>
              <w:rPr>
                <w:rFonts w:hint="eastAsia" w:eastAsia="仿宋_GB2312"/>
                <w:sz w:val="18"/>
              </w:rPr>
              <w:t>3（台/件）</w:t>
            </w:r>
          </w:p>
        </w:tc>
        <w:tc>
          <w:tcPr>
            <w:tcW w:w="1240" w:type="dxa"/>
            <w:gridSpan w:val="2"/>
            <w:tcBorders>
              <w:top w:val="single" w:color="auto" w:sz="4" w:space="0"/>
              <w:left w:val="single" w:color="auto" w:sz="4" w:space="0"/>
              <w:bottom w:val="double" w:color="auto" w:sz="4" w:space="0"/>
              <w:right w:val="single" w:color="auto" w:sz="4" w:space="0"/>
              <w:tl2br w:val="nil"/>
              <w:tr2bl w:val="nil"/>
            </w:tcBorders>
            <w:vAlign w:val="center"/>
          </w:tcPr>
          <w:p>
            <w:pPr>
              <w:jc w:val="center"/>
              <w:rPr>
                <w:rFonts w:eastAsia="仿宋_GB2312"/>
              </w:rPr>
            </w:pPr>
            <w:r>
              <w:rPr>
                <w:rFonts w:hint="eastAsia" w:eastAsia="仿宋_GB2312"/>
              </w:rPr>
              <w:t>总 价 值</w:t>
            </w:r>
          </w:p>
          <w:p>
            <w:pPr>
              <w:jc w:val="center"/>
              <w:rPr>
                <w:rFonts w:eastAsia="仿宋_GB2312"/>
              </w:rPr>
            </w:pPr>
            <w:r>
              <w:rPr>
                <w:rFonts w:hint="eastAsia" w:eastAsia="仿宋_GB2312"/>
              </w:rPr>
              <w:t>（万元）</w:t>
            </w:r>
          </w:p>
        </w:tc>
        <w:tc>
          <w:tcPr>
            <w:tcW w:w="1157" w:type="dxa"/>
            <w:gridSpan w:val="2"/>
            <w:tcBorders>
              <w:top w:val="single" w:color="auto" w:sz="4" w:space="0"/>
              <w:left w:val="single" w:color="auto" w:sz="4" w:space="0"/>
              <w:bottom w:val="double" w:color="auto" w:sz="4" w:space="0"/>
              <w:right w:val="single" w:color="auto" w:sz="4" w:space="0"/>
              <w:tl2br w:val="nil"/>
              <w:tr2bl w:val="nil"/>
            </w:tcBorders>
            <w:vAlign w:val="center"/>
          </w:tcPr>
          <w:p>
            <w:pPr>
              <w:jc w:val="center"/>
              <w:rPr>
                <w:rFonts w:eastAsia="仿宋_GB2312"/>
              </w:rPr>
            </w:pPr>
            <w:r>
              <w:rPr>
                <w:rFonts w:hint="eastAsia" w:eastAsia="仿宋_GB2312"/>
              </w:rPr>
              <w:t>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Borders>
              <w:top w:val="doub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序</w:t>
            </w:r>
          </w:p>
          <w:p>
            <w:pPr>
              <w:jc w:val="center"/>
              <w:rPr>
                <w:rFonts w:eastAsia="仿宋_GB2312"/>
              </w:rPr>
            </w:pPr>
            <w:r>
              <w:rPr>
                <w:rFonts w:hint="eastAsia" w:eastAsia="仿宋_GB2312"/>
              </w:rPr>
              <w:t>号</w:t>
            </w:r>
          </w:p>
        </w:tc>
        <w:tc>
          <w:tcPr>
            <w:tcW w:w="4390" w:type="dxa"/>
            <w:gridSpan w:val="5"/>
            <w:tcBorders>
              <w:top w:val="doub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主要教学设备名称（限10项内）</w:t>
            </w:r>
          </w:p>
        </w:tc>
        <w:tc>
          <w:tcPr>
            <w:tcW w:w="1577" w:type="dxa"/>
            <w:gridSpan w:val="2"/>
            <w:tcBorders>
              <w:top w:val="doub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型    号</w:t>
            </w:r>
          </w:p>
          <w:p>
            <w:pPr>
              <w:jc w:val="center"/>
              <w:rPr>
                <w:rFonts w:eastAsia="仿宋_GB2312"/>
              </w:rPr>
            </w:pPr>
            <w:r>
              <w:rPr>
                <w:rFonts w:hint="eastAsia" w:eastAsia="仿宋_GB2312"/>
              </w:rPr>
              <w:t>规    格</w:t>
            </w:r>
          </w:p>
        </w:tc>
        <w:tc>
          <w:tcPr>
            <w:tcW w:w="696" w:type="dxa"/>
            <w:tcBorders>
              <w:top w:val="doub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18"/>
              </w:rPr>
            </w:pPr>
            <w:r>
              <w:rPr>
                <w:rFonts w:hint="eastAsia" w:eastAsia="仿宋_GB2312"/>
                <w:sz w:val="18"/>
              </w:rPr>
              <w:t>台(件)</w:t>
            </w:r>
          </w:p>
        </w:tc>
        <w:tc>
          <w:tcPr>
            <w:tcW w:w="1701" w:type="dxa"/>
            <w:gridSpan w:val="3"/>
            <w:tcBorders>
              <w:top w:val="doub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购 入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1</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帆船</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法伊23</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4</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2</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帆船</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法伊28</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3</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摩托艇</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4</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硬底橡皮艇</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图纳多</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2017年5月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5</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浮动码头</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6</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深蹬架</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迈宝赫H-021</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7</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豪华平卧推架</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迈宝赫H-023A</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8</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大飞鸟</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迈宝赫H-005</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9</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斯密斯机</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迈宝赫H-005</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eastAsia="仿宋_GB2312"/>
              </w:rPr>
              <w:t>10</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三头肌训练器</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迈宝赫MU-007</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11</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蝴蝶机训练器</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迈宝赫MH-002</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bookmarkStart w:id="1" w:name="OLE_LINK1" w:colFirst="4" w:colLast="4"/>
            <w:r>
              <w:rPr>
                <w:rFonts w:hint="eastAsia" w:eastAsia="仿宋_GB2312"/>
              </w:rPr>
              <w:t>12</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动感单车</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迈宝赫M-5807</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5</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2016年3月</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13</w:t>
            </w:r>
          </w:p>
        </w:tc>
        <w:tc>
          <w:tcPr>
            <w:tcW w:w="43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跑步机</w:t>
            </w:r>
          </w:p>
        </w:tc>
        <w:tc>
          <w:tcPr>
            <w:tcW w:w="15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迈宝赫S-700</w:t>
            </w:r>
          </w:p>
        </w:tc>
        <w:tc>
          <w:tcPr>
            <w:tcW w:w="69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4</w:t>
            </w:r>
          </w:p>
        </w:tc>
        <w:tc>
          <w:tcPr>
            <w:tcW w:w="1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2016年3月</w:t>
            </w:r>
          </w:p>
        </w:tc>
      </w:tr>
    </w:tbl>
    <w:p>
      <w:pPr>
        <w:ind w:firstLine="470" w:firstLineChars="196"/>
        <w:rPr>
          <w:rFonts w:eastAsia="仿宋_GB2312"/>
          <w:sz w:val="24"/>
        </w:rPr>
      </w:pPr>
      <w:r>
        <w:rPr>
          <w:rFonts w:hint="eastAsia" w:eastAsia="仿宋_GB2312"/>
          <w:sz w:val="24"/>
        </w:rPr>
        <w:t>注：若为医学类专业应附医疗仪器设备清单。</w:t>
      </w:r>
    </w:p>
    <w:p>
      <w:pPr>
        <w:rPr>
          <w:rFonts w:eastAsia="仿宋_GB2312"/>
        </w:rPr>
      </w:pPr>
    </w:p>
    <w:p>
      <w:pPr>
        <w:jc w:val="center"/>
        <w:rPr>
          <w:rFonts w:ascii="黑体" w:hAnsi="黑体" w:eastAsia="黑体"/>
          <w:kern w:val="0"/>
          <w:sz w:val="36"/>
        </w:rPr>
      </w:pPr>
      <w:r>
        <w:rPr>
          <w:rFonts w:hint="eastAsia" w:ascii="黑体" w:hAnsi="黑体" w:eastAsia="黑体"/>
          <w:kern w:val="0"/>
          <w:sz w:val="36"/>
        </w:rPr>
        <w:t>9.学校近三年新增专业情况表</w:t>
      </w:r>
    </w:p>
    <w:p>
      <w:pPr>
        <w:rPr>
          <w:rFonts w:eastAsia="仿宋_GB2312"/>
          <w:kern w:val="0"/>
          <w:sz w:val="24"/>
        </w:rPr>
      </w:pPr>
    </w:p>
    <w:tbl>
      <w:tblPr>
        <w:tblStyle w:val="7"/>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595"/>
        <w:gridCol w:w="1399"/>
        <w:gridCol w:w="306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62"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281" w:firstLineChars="100"/>
              <w:rPr>
                <w:rFonts w:eastAsia="仿宋_GB2312"/>
                <w:b/>
                <w:sz w:val="28"/>
              </w:rPr>
            </w:pPr>
            <w:r>
              <w:rPr>
                <w:rFonts w:hint="eastAsia" w:eastAsia="仿宋_GB2312"/>
                <w:b/>
                <w:sz w:val="28"/>
              </w:rPr>
              <w:t xml:space="preserve">学校近三年（不含本年度）增设专业情况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序  号</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专 业 代 码</w:t>
            </w:r>
          </w:p>
        </w:tc>
        <w:tc>
          <w:tcPr>
            <w:tcW w:w="1399" w:type="dxa"/>
            <w:tcBorders>
              <w:top w:val="single" w:color="auto" w:sz="4" w:space="0"/>
              <w:left w:val="single" w:color="auto" w:sz="4" w:space="0"/>
              <w:bottom w:val="single" w:color="auto" w:sz="4" w:space="0"/>
              <w:right w:val="single" w:color="auto" w:sz="4" w:space="0"/>
              <w:tl2br w:val="nil"/>
              <w:tr2bl w:val="nil"/>
            </w:tcBorders>
            <w:vAlign w:val="center"/>
          </w:tcPr>
          <w:p>
            <w:pPr>
              <w:ind w:left="210" w:hanging="210" w:hangingChars="100"/>
              <w:jc w:val="center"/>
              <w:rPr>
                <w:rFonts w:eastAsia="仿宋_GB2312"/>
              </w:rPr>
            </w:pPr>
            <w:r>
              <w:rPr>
                <w:rFonts w:hint="eastAsia" w:eastAsia="仿宋_GB2312"/>
              </w:rPr>
              <w:t>本/专科</w:t>
            </w:r>
          </w:p>
        </w:tc>
        <w:tc>
          <w:tcPr>
            <w:tcW w:w="30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专   业   名   称</w:t>
            </w:r>
          </w:p>
        </w:tc>
        <w:tc>
          <w:tcPr>
            <w:tcW w:w="195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rPr>
            </w:pPr>
            <w:r>
              <w:rPr>
                <w:rFonts w:hint="eastAsia" w:eastAsia="仿宋_GB2312"/>
              </w:rPr>
              <w:t>设 置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2</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3</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4</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5</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6</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7</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8</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9</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10</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11</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12</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13</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14</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15</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16</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8"/>
              </w:rPr>
            </w:pPr>
            <w:r>
              <w:rPr>
                <w:rFonts w:eastAsia="仿宋_GB2312"/>
                <w:sz w:val="28"/>
              </w:rPr>
              <w:t>17</w:t>
            </w:r>
          </w:p>
        </w:tc>
        <w:tc>
          <w:tcPr>
            <w:tcW w:w="1595"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399"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3060"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c>
          <w:tcPr>
            <w:tcW w:w="1958" w:type="dxa"/>
            <w:tcBorders>
              <w:top w:val="single" w:color="auto" w:sz="4" w:space="0"/>
              <w:left w:val="single" w:color="auto" w:sz="4" w:space="0"/>
              <w:bottom w:val="single" w:color="auto" w:sz="4" w:space="0"/>
              <w:right w:val="single" w:color="auto" w:sz="4" w:space="0"/>
              <w:tl2br w:val="nil"/>
              <w:tr2bl w:val="nil"/>
            </w:tcBorders>
          </w:tcPr>
          <w:p>
            <w:pPr>
              <w:rPr>
                <w:rFonts w:eastAsia="仿宋_GB2312"/>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649F"/>
    <w:multiLevelType w:val="multilevel"/>
    <w:tmpl w:val="3588649F"/>
    <w:lvl w:ilvl="0" w:tentative="0">
      <w:start w:val="1"/>
      <w:numFmt w:val="decimalEnclosedFullstop"/>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
    <w:nsid w:val="5905B701"/>
    <w:multiLevelType w:val="singleLevel"/>
    <w:tmpl w:val="5905B701"/>
    <w:lvl w:ilvl="0" w:tentative="0">
      <w:start w:val="10"/>
      <w:numFmt w:val="chineseCounting"/>
      <w:suff w:val="nothing"/>
      <w:lvlText w:val="%1、"/>
      <w:lvlJc w:val="left"/>
    </w:lvl>
  </w:abstractNum>
  <w:abstractNum w:abstractNumId="2">
    <w:nsid w:val="5905BA35"/>
    <w:multiLevelType w:val="singleLevel"/>
    <w:tmpl w:val="5905BA35"/>
    <w:lvl w:ilvl="0" w:tentative="0">
      <w:start w:val="1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9E7"/>
    <w:rsid w:val="000340F6"/>
    <w:rsid w:val="000D6B8B"/>
    <w:rsid w:val="00172A27"/>
    <w:rsid w:val="001850F2"/>
    <w:rsid w:val="001860D2"/>
    <w:rsid w:val="001D575B"/>
    <w:rsid w:val="00215159"/>
    <w:rsid w:val="002659FA"/>
    <w:rsid w:val="00277FA3"/>
    <w:rsid w:val="0028677E"/>
    <w:rsid w:val="002B7A19"/>
    <w:rsid w:val="002C6AFE"/>
    <w:rsid w:val="002F0E13"/>
    <w:rsid w:val="002F3879"/>
    <w:rsid w:val="00352E3B"/>
    <w:rsid w:val="0035315A"/>
    <w:rsid w:val="00382832"/>
    <w:rsid w:val="003A3EC3"/>
    <w:rsid w:val="003A6692"/>
    <w:rsid w:val="003C7536"/>
    <w:rsid w:val="004A7A59"/>
    <w:rsid w:val="00507087"/>
    <w:rsid w:val="00553490"/>
    <w:rsid w:val="005B2D0D"/>
    <w:rsid w:val="006040EF"/>
    <w:rsid w:val="006107BF"/>
    <w:rsid w:val="00664608"/>
    <w:rsid w:val="00664F6D"/>
    <w:rsid w:val="00686FFF"/>
    <w:rsid w:val="00746511"/>
    <w:rsid w:val="00787477"/>
    <w:rsid w:val="00794E42"/>
    <w:rsid w:val="00795160"/>
    <w:rsid w:val="007D73C9"/>
    <w:rsid w:val="007F1F46"/>
    <w:rsid w:val="007F4825"/>
    <w:rsid w:val="0082370E"/>
    <w:rsid w:val="00852140"/>
    <w:rsid w:val="008537F7"/>
    <w:rsid w:val="00862BB2"/>
    <w:rsid w:val="008D1BFC"/>
    <w:rsid w:val="008E1B9E"/>
    <w:rsid w:val="008E45D9"/>
    <w:rsid w:val="008F57D1"/>
    <w:rsid w:val="008F6CA6"/>
    <w:rsid w:val="0093729D"/>
    <w:rsid w:val="009376E5"/>
    <w:rsid w:val="00991614"/>
    <w:rsid w:val="00997D83"/>
    <w:rsid w:val="009C142F"/>
    <w:rsid w:val="00A034B3"/>
    <w:rsid w:val="00A13CD2"/>
    <w:rsid w:val="00A95ED3"/>
    <w:rsid w:val="00AC14C4"/>
    <w:rsid w:val="00AC79FB"/>
    <w:rsid w:val="00B323AC"/>
    <w:rsid w:val="00C33A8C"/>
    <w:rsid w:val="00D56E88"/>
    <w:rsid w:val="00D61CA5"/>
    <w:rsid w:val="00DA7D47"/>
    <w:rsid w:val="00DC4554"/>
    <w:rsid w:val="00E32670"/>
    <w:rsid w:val="00E35D0D"/>
    <w:rsid w:val="00E7271B"/>
    <w:rsid w:val="00E83634"/>
    <w:rsid w:val="00E93FC1"/>
    <w:rsid w:val="00EA0732"/>
    <w:rsid w:val="00EC4D80"/>
    <w:rsid w:val="00F13413"/>
    <w:rsid w:val="00F16AD2"/>
    <w:rsid w:val="00F35C1D"/>
    <w:rsid w:val="00F41A6A"/>
    <w:rsid w:val="00F463BC"/>
    <w:rsid w:val="00F55FAC"/>
    <w:rsid w:val="00F65404"/>
    <w:rsid w:val="00FD416F"/>
    <w:rsid w:val="05396DCE"/>
    <w:rsid w:val="06B015A3"/>
    <w:rsid w:val="0DF8623B"/>
    <w:rsid w:val="13246E3E"/>
    <w:rsid w:val="13B37D23"/>
    <w:rsid w:val="1B7E0247"/>
    <w:rsid w:val="1C296E4A"/>
    <w:rsid w:val="1CBB043A"/>
    <w:rsid w:val="1D4043F9"/>
    <w:rsid w:val="1E465CE4"/>
    <w:rsid w:val="20E21E35"/>
    <w:rsid w:val="225252DF"/>
    <w:rsid w:val="240505C4"/>
    <w:rsid w:val="2543413D"/>
    <w:rsid w:val="26E52FDF"/>
    <w:rsid w:val="2B431DEE"/>
    <w:rsid w:val="2DBC610D"/>
    <w:rsid w:val="30FF3DF5"/>
    <w:rsid w:val="311539AA"/>
    <w:rsid w:val="31421387"/>
    <w:rsid w:val="37D76437"/>
    <w:rsid w:val="3A395EF0"/>
    <w:rsid w:val="3ADB6779"/>
    <w:rsid w:val="3D0C2F24"/>
    <w:rsid w:val="3EE80854"/>
    <w:rsid w:val="417B1CD0"/>
    <w:rsid w:val="44B62BBA"/>
    <w:rsid w:val="47BC3999"/>
    <w:rsid w:val="485A5537"/>
    <w:rsid w:val="49E708CD"/>
    <w:rsid w:val="4BD2082F"/>
    <w:rsid w:val="4D2A1C97"/>
    <w:rsid w:val="50354FEA"/>
    <w:rsid w:val="513E525F"/>
    <w:rsid w:val="52031ABD"/>
    <w:rsid w:val="5533604A"/>
    <w:rsid w:val="569970A0"/>
    <w:rsid w:val="56E9322C"/>
    <w:rsid w:val="57896F09"/>
    <w:rsid w:val="5F5A7C8C"/>
    <w:rsid w:val="60173D9E"/>
    <w:rsid w:val="606E567E"/>
    <w:rsid w:val="60AE41EC"/>
    <w:rsid w:val="617017F8"/>
    <w:rsid w:val="67200703"/>
    <w:rsid w:val="6843014F"/>
    <w:rsid w:val="69D4075E"/>
    <w:rsid w:val="6DBF7CEC"/>
    <w:rsid w:val="730B6C56"/>
    <w:rsid w:val="73AC7772"/>
    <w:rsid w:val="74062E36"/>
    <w:rsid w:val="75FC283A"/>
    <w:rsid w:val="7B3B4548"/>
    <w:rsid w:val="7D86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cs="Times New Roman"/>
      <w:kern w:val="0"/>
      <w:sz w:val="24"/>
    </w:rPr>
  </w:style>
  <w:style w:type="character" w:styleId="6">
    <w:name w:val="page number"/>
    <w:basedOn w:val="5"/>
    <w:qFormat/>
    <w:uiPriority w:val="0"/>
    <w:rPr>
      <w:rFonts w:eastAsia="仿宋_GB2312"/>
      <w:sz w:val="24"/>
    </w:rPr>
  </w:style>
  <w:style w:type="character" w:customStyle="1" w:styleId="8">
    <w:name w:val="页眉 Char"/>
    <w:basedOn w:val="5"/>
    <w:link w:val="3"/>
    <w:qFormat/>
    <w:uiPriority w:val="0"/>
    <w:rPr>
      <w:rFonts w:ascii="Times New Roman" w:hAnsi="Times New Roman" w:eastAsia="宋体"/>
      <w:kern w:val="2"/>
      <w:sz w:val="18"/>
      <w:szCs w:val="18"/>
    </w:rPr>
  </w:style>
  <w:style w:type="character" w:customStyle="1" w:styleId="9">
    <w:name w:val="页脚 Char"/>
    <w:basedOn w:val="5"/>
    <w:link w:val="2"/>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3316</Words>
  <Characters>18907</Characters>
  <Lines>157</Lines>
  <Paragraphs>44</Paragraphs>
  <TotalTime>0</TotalTime>
  <ScaleCrop>false</ScaleCrop>
  <LinksUpToDate>false</LinksUpToDate>
  <CharactersWithSpaces>22179</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2017-02-08T06:30:00Z</dcterms:created>
  <dc:creator>Administrator</dc:creator>
  <cp:lastModifiedBy>Administrator</cp:lastModifiedBy>
  <dcterms:modified xsi:type="dcterms:W3CDTF">2017-07-17T08:13:01Z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