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D2" w:rsidRPr="003E3058" w:rsidRDefault="00A825D2" w:rsidP="00A825D2">
      <w:pPr>
        <w:spacing w:line="600" w:lineRule="exact"/>
        <w:ind w:right="640"/>
        <w:rPr>
          <w:rFonts w:ascii="黑体" w:eastAsia="黑体" w:hAnsi="黑体"/>
          <w:szCs w:val="32"/>
        </w:rPr>
      </w:pPr>
      <w:r w:rsidRPr="003E3058">
        <w:rPr>
          <w:rFonts w:ascii="黑体" w:eastAsia="黑体" w:hAnsi="黑体" w:hint="eastAsia"/>
          <w:szCs w:val="32"/>
        </w:rPr>
        <w:t>附件</w:t>
      </w:r>
    </w:p>
    <w:p w:rsidR="00A825D2" w:rsidRDefault="00A825D2" w:rsidP="00A825D2">
      <w:pPr>
        <w:spacing w:line="500" w:lineRule="exact"/>
        <w:rPr>
          <w:rFonts w:ascii="仿宋_GB2312"/>
          <w:b/>
          <w:bCs/>
          <w:color w:val="000000"/>
          <w:sz w:val="30"/>
          <w:szCs w:val="30"/>
        </w:rPr>
      </w:pPr>
      <w:r w:rsidRPr="00E55925">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r w:rsidR="00557FBF">
        <w:rPr>
          <w:rFonts w:ascii="仿宋_GB2312" w:hint="eastAsia"/>
          <w:bCs/>
          <w:color w:val="000000"/>
          <w:sz w:val="30"/>
          <w:szCs w:val="30"/>
          <w:u w:val="single"/>
        </w:rPr>
        <w:t>资源环境</w:t>
      </w:r>
      <w:r>
        <w:rPr>
          <w:rFonts w:ascii="仿宋_GB2312" w:hint="eastAsia"/>
          <w:bCs/>
          <w:color w:val="000000"/>
          <w:sz w:val="30"/>
          <w:szCs w:val="30"/>
          <w:u w:val="single"/>
        </w:rPr>
        <w:t xml:space="preserve">         </w:t>
      </w:r>
    </w:p>
    <w:p w:rsidR="00A825D2" w:rsidRDefault="00A825D2" w:rsidP="00A825D2">
      <w:pPr>
        <w:ind w:left="420"/>
        <w:jc w:val="center"/>
        <w:rPr>
          <w:rFonts w:ascii="仿宋_GB2312"/>
          <w:b/>
          <w:bCs/>
          <w:color w:val="000000"/>
          <w:sz w:val="36"/>
        </w:rPr>
      </w:pPr>
    </w:p>
    <w:p w:rsidR="00A825D2" w:rsidRDefault="00A825D2" w:rsidP="00A825D2">
      <w:pPr>
        <w:spacing w:line="1000" w:lineRule="exact"/>
        <w:rPr>
          <w:rFonts w:ascii="仿宋_GB2312"/>
          <w:b/>
          <w:bCs/>
          <w:color w:val="000000"/>
          <w:sz w:val="36"/>
        </w:rPr>
      </w:pPr>
    </w:p>
    <w:p w:rsidR="00A825D2" w:rsidRPr="005A0A47" w:rsidRDefault="00A825D2" w:rsidP="00A825D2">
      <w:pPr>
        <w:spacing w:line="1000" w:lineRule="exact"/>
        <w:jc w:val="center"/>
        <w:rPr>
          <w:rFonts w:ascii="黑体" w:eastAsia="黑体"/>
          <w:bCs/>
          <w:color w:val="000000"/>
          <w:sz w:val="36"/>
          <w:szCs w:val="36"/>
        </w:rPr>
      </w:pPr>
      <w:r w:rsidRPr="005A0A47">
        <w:rPr>
          <w:rFonts w:ascii="黑体" w:eastAsia="黑体" w:hint="eastAsia"/>
          <w:bCs/>
          <w:color w:val="000000"/>
          <w:sz w:val="36"/>
          <w:szCs w:val="36"/>
        </w:rPr>
        <w:t>湖北省高等学校优秀中青年科技创新团队计划</w:t>
      </w:r>
      <w:r>
        <w:rPr>
          <w:rFonts w:ascii="黑体" w:eastAsia="黑体" w:hint="eastAsia"/>
          <w:bCs/>
          <w:color w:val="000000"/>
          <w:sz w:val="36"/>
          <w:szCs w:val="36"/>
        </w:rPr>
        <w:t>项目</w:t>
      </w:r>
    </w:p>
    <w:p w:rsidR="00A825D2" w:rsidRPr="005A0A47" w:rsidRDefault="00A825D2" w:rsidP="00A825D2">
      <w:pPr>
        <w:spacing w:line="1200" w:lineRule="exact"/>
        <w:jc w:val="center"/>
        <w:rPr>
          <w:rFonts w:ascii="黑体" w:eastAsia="黑体"/>
          <w:bCs/>
          <w:color w:val="000000"/>
          <w:sz w:val="48"/>
          <w:szCs w:val="48"/>
        </w:rPr>
      </w:pPr>
      <w:r w:rsidRPr="005A0A47">
        <w:rPr>
          <w:rFonts w:ascii="黑体" w:eastAsia="黑体" w:hint="eastAsia"/>
          <w:bCs/>
          <w:color w:val="000000"/>
          <w:sz w:val="48"/>
          <w:szCs w:val="48"/>
        </w:rPr>
        <w:t>申 请 书</w:t>
      </w:r>
      <w:bookmarkStart w:id="0" w:name="_GoBack"/>
      <w:bookmarkEnd w:id="0"/>
    </w:p>
    <w:p w:rsidR="00A825D2" w:rsidRDefault="00A825D2" w:rsidP="00A825D2">
      <w:pPr>
        <w:spacing w:line="800" w:lineRule="atLeast"/>
        <w:rPr>
          <w:rFonts w:ascii="仿宋_GB2312"/>
          <w:b/>
          <w:bCs/>
          <w:color w:val="000000"/>
        </w:rPr>
      </w:pPr>
    </w:p>
    <w:p w:rsidR="00A825D2" w:rsidRDefault="00A825D2" w:rsidP="00A825D2">
      <w:pPr>
        <w:spacing w:line="800" w:lineRule="atLeast"/>
        <w:ind w:firstLineChars="500" w:firstLine="1599"/>
        <w:rPr>
          <w:rFonts w:ascii="仿宋_GB2312"/>
          <w:color w:val="000000"/>
          <w:sz w:val="30"/>
          <w:szCs w:val="30"/>
        </w:rPr>
      </w:pPr>
      <w:r>
        <w:rPr>
          <w:rFonts w:ascii="仿宋_GB2312"/>
          <w:color w:val="000000"/>
          <w:spacing w:val="12"/>
          <w:sz w:val="30"/>
          <w:szCs w:val="30"/>
        </w:rPr>
        <w:t>团队</w:t>
      </w:r>
      <w:r>
        <w:rPr>
          <w:rFonts w:ascii="仿宋_GB2312" w:hint="eastAsia"/>
          <w:color w:val="000000"/>
          <w:spacing w:val="12"/>
          <w:sz w:val="30"/>
          <w:szCs w:val="30"/>
        </w:rPr>
        <w:t>带头人</w:t>
      </w:r>
      <w:r>
        <w:rPr>
          <w:rFonts w:ascii="仿宋_GB2312" w:hint="eastAsia"/>
          <w:color w:val="000000"/>
          <w:sz w:val="30"/>
          <w:szCs w:val="30"/>
        </w:rPr>
        <w:t>：</w:t>
      </w:r>
      <w:r>
        <w:rPr>
          <w:rFonts w:ascii="仿宋_GB2312" w:hint="eastAsia"/>
          <w:color w:val="000000"/>
          <w:sz w:val="30"/>
          <w:szCs w:val="30"/>
          <w:u w:val="single"/>
        </w:rPr>
        <w:t xml:space="preserve">  </w:t>
      </w:r>
      <w:r w:rsidR="007134B3">
        <w:rPr>
          <w:rFonts w:ascii="仿宋_GB2312" w:hint="eastAsia"/>
          <w:color w:val="000000"/>
          <w:sz w:val="30"/>
          <w:szCs w:val="30"/>
          <w:u w:val="single"/>
        </w:rPr>
        <w:t xml:space="preserve">    </w:t>
      </w:r>
      <w:r>
        <w:rPr>
          <w:rFonts w:ascii="仿宋_GB2312" w:hint="eastAsia"/>
          <w:color w:val="000000"/>
          <w:sz w:val="30"/>
          <w:szCs w:val="30"/>
          <w:u w:val="single"/>
        </w:rPr>
        <w:t xml:space="preserve"> </w:t>
      </w:r>
      <w:r w:rsidR="007134B3">
        <w:rPr>
          <w:rFonts w:ascii="仿宋_GB2312" w:hint="eastAsia"/>
          <w:color w:val="000000"/>
          <w:sz w:val="30"/>
          <w:szCs w:val="30"/>
          <w:u w:val="single"/>
        </w:rPr>
        <w:t xml:space="preserve">余光英        </w:t>
      </w:r>
      <w:r>
        <w:rPr>
          <w:rFonts w:ascii="仿宋_GB2312" w:hint="eastAsia"/>
          <w:color w:val="000000"/>
          <w:sz w:val="30"/>
          <w:szCs w:val="30"/>
          <w:u w:val="single"/>
        </w:rPr>
        <w:t xml:space="preserve">       </w:t>
      </w:r>
    </w:p>
    <w:p w:rsidR="00A825D2" w:rsidRDefault="00A825D2" w:rsidP="00A825D2">
      <w:pPr>
        <w:spacing w:line="800" w:lineRule="atLeast"/>
        <w:ind w:leftChars="200" w:left="632" w:firstLineChars="315" w:firstLine="932"/>
        <w:rPr>
          <w:rFonts w:ascii="仿宋_GB2312"/>
          <w:color w:val="000000"/>
          <w:sz w:val="30"/>
          <w:szCs w:val="30"/>
          <w:u w:val="single"/>
        </w:rPr>
      </w:pPr>
      <w:r>
        <w:rPr>
          <w:rFonts w:ascii="仿宋_GB2312" w:hint="eastAsia"/>
          <w:color w:val="000000"/>
          <w:sz w:val="30"/>
          <w:szCs w:val="30"/>
        </w:rPr>
        <w:t>研 究 方 向：</w:t>
      </w:r>
      <w:r>
        <w:rPr>
          <w:rFonts w:ascii="仿宋_GB2312" w:hint="eastAsia"/>
          <w:color w:val="000000"/>
          <w:sz w:val="30"/>
          <w:szCs w:val="30"/>
          <w:u w:val="single"/>
        </w:rPr>
        <w:t xml:space="preserve">   </w:t>
      </w:r>
      <w:r w:rsidR="007134B3">
        <w:rPr>
          <w:rFonts w:ascii="仿宋_GB2312" w:hint="eastAsia"/>
          <w:color w:val="000000"/>
          <w:sz w:val="30"/>
          <w:szCs w:val="30"/>
          <w:u w:val="single"/>
        </w:rPr>
        <w:t xml:space="preserve">    低碳经济、金融</w:t>
      </w:r>
      <w:r>
        <w:rPr>
          <w:rFonts w:ascii="仿宋_GB2312" w:hint="eastAsia"/>
          <w:color w:val="000000"/>
          <w:sz w:val="30"/>
          <w:szCs w:val="30"/>
          <w:u w:val="single"/>
        </w:rPr>
        <w:t xml:space="preserve">       </w:t>
      </w:r>
    </w:p>
    <w:p w:rsidR="00A825D2" w:rsidRDefault="00A825D2" w:rsidP="00A825D2">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r w:rsidR="007134B3">
        <w:rPr>
          <w:rFonts w:ascii="仿宋_GB2312" w:hint="eastAsia"/>
          <w:color w:val="000000"/>
          <w:sz w:val="30"/>
          <w:szCs w:val="30"/>
          <w:u w:val="single"/>
        </w:rPr>
        <w:t xml:space="preserve"> 武汉学院           </w:t>
      </w:r>
      <w:r>
        <w:rPr>
          <w:rFonts w:ascii="仿宋_GB2312" w:hint="eastAsia"/>
          <w:color w:val="000000"/>
          <w:sz w:val="30"/>
          <w:szCs w:val="30"/>
          <w:u w:val="single"/>
        </w:rPr>
        <w:t xml:space="preserve">   </w:t>
      </w:r>
    </w:p>
    <w:p w:rsidR="007134B3" w:rsidRDefault="00A825D2" w:rsidP="00A825D2">
      <w:pPr>
        <w:spacing w:line="800" w:lineRule="atLeast"/>
        <w:ind w:leftChars="200" w:left="632" w:firstLineChars="315" w:firstLine="932"/>
        <w:rPr>
          <w:rFonts w:ascii="仿宋_GB2312"/>
          <w:color w:val="000000"/>
          <w:sz w:val="30"/>
          <w:szCs w:val="30"/>
          <w:u w:val="single"/>
        </w:rPr>
      </w:pPr>
      <w:r>
        <w:rPr>
          <w:rFonts w:ascii="仿宋_GB2312" w:hint="eastAsia"/>
          <w:color w:val="000000"/>
          <w:sz w:val="30"/>
          <w:szCs w:val="30"/>
        </w:rPr>
        <w:t>通 讯 地 址：</w:t>
      </w:r>
      <w:r w:rsidR="007134B3">
        <w:rPr>
          <w:rFonts w:ascii="仿宋_GB2312" w:hint="eastAsia"/>
          <w:color w:val="000000"/>
          <w:sz w:val="30"/>
          <w:szCs w:val="30"/>
          <w:u w:val="single"/>
        </w:rPr>
        <w:t xml:space="preserve">  </w:t>
      </w:r>
      <w:r w:rsidR="007134B3" w:rsidRPr="007134B3">
        <w:rPr>
          <w:rFonts w:ascii="仿宋_GB2312" w:hint="eastAsia"/>
          <w:color w:val="000000"/>
          <w:sz w:val="30"/>
          <w:szCs w:val="30"/>
          <w:u w:val="single"/>
        </w:rPr>
        <w:t>湖北省武汉市东湖新技术开发</w:t>
      </w:r>
    </w:p>
    <w:p w:rsidR="00A825D2" w:rsidRDefault="007134B3" w:rsidP="00A825D2">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u w:val="single"/>
        </w:rPr>
        <w:t xml:space="preserve">               区南湖</w:t>
      </w:r>
      <w:r w:rsidRPr="007134B3">
        <w:rPr>
          <w:rFonts w:ascii="仿宋_GB2312" w:hint="eastAsia"/>
          <w:color w:val="000000"/>
          <w:sz w:val="30"/>
          <w:szCs w:val="30"/>
          <w:u w:val="single"/>
        </w:rPr>
        <w:t>大道182号</w:t>
      </w:r>
      <w:r>
        <w:rPr>
          <w:rFonts w:ascii="仿宋_GB2312" w:hint="eastAsia"/>
          <w:color w:val="000000"/>
          <w:sz w:val="30"/>
          <w:szCs w:val="30"/>
          <w:u w:val="single"/>
        </w:rPr>
        <w:t xml:space="preserve">         </w:t>
      </w:r>
      <w:r w:rsidR="00A825D2">
        <w:rPr>
          <w:rFonts w:ascii="仿宋_GB2312" w:hint="eastAsia"/>
          <w:color w:val="000000"/>
          <w:sz w:val="30"/>
          <w:szCs w:val="30"/>
          <w:u w:val="single"/>
        </w:rPr>
        <w:t xml:space="preserve"> </w:t>
      </w:r>
    </w:p>
    <w:p w:rsidR="00A825D2" w:rsidRDefault="00A825D2" w:rsidP="00A825D2">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r w:rsidR="007134B3">
        <w:rPr>
          <w:rFonts w:ascii="仿宋_GB2312" w:hint="eastAsia"/>
          <w:color w:val="000000"/>
          <w:sz w:val="30"/>
          <w:szCs w:val="30"/>
          <w:u w:val="single"/>
        </w:rPr>
        <w:t xml:space="preserve"> 18672930911     </w:t>
      </w:r>
      <w:r>
        <w:rPr>
          <w:rFonts w:ascii="仿宋_GB2312" w:hint="eastAsia"/>
          <w:color w:val="000000"/>
          <w:sz w:val="30"/>
          <w:szCs w:val="30"/>
          <w:u w:val="single"/>
        </w:rPr>
        <w:t xml:space="preserve">      </w:t>
      </w:r>
    </w:p>
    <w:p w:rsidR="00A825D2" w:rsidRDefault="00A825D2" w:rsidP="00A825D2">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申 报 日 期：</w:t>
      </w:r>
      <w:r w:rsidR="007134B3">
        <w:rPr>
          <w:rFonts w:ascii="仿宋_GB2312" w:hint="eastAsia"/>
          <w:color w:val="000000"/>
          <w:sz w:val="30"/>
          <w:szCs w:val="30"/>
          <w:u w:val="single"/>
        </w:rPr>
        <w:t xml:space="preserve">     2017.9.22</w:t>
      </w:r>
      <w:r>
        <w:rPr>
          <w:rFonts w:ascii="仿宋_GB2312" w:hint="eastAsia"/>
          <w:color w:val="000000"/>
          <w:sz w:val="30"/>
          <w:szCs w:val="30"/>
          <w:u w:val="single"/>
        </w:rPr>
        <w:t xml:space="preserve">               </w:t>
      </w:r>
    </w:p>
    <w:p w:rsidR="00A825D2" w:rsidRDefault="00A825D2" w:rsidP="00A825D2">
      <w:pPr>
        <w:jc w:val="center"/>
        <w:rPr>
          <w:rFonts w:ascii="黑体" w:eastAsia="黑体" w:hAnsi="宋体"/>
          <w:b/>
          <w:bCs/>
          <w:color w:val="000000"/>
          <w:sz w:val="36"/>
          <w:szCs w:val="36"/>
        </w:rPr>
      </w:pPr>
    </w:p>
    <w:p w:rsidR="00A825D2" w:rsidRDefault="00A825D2" w:rsidP="00A825D2">
      <w:pPr>
        <w:jc w:val="center"/>
        <w:rPr>
          <w:rFonts w:ascii="黑体" w:eastAsia="黑体" w:hAnsi="宋体"/>
          <w:b/>
          <w:bCs/>
          <w:color w:val="000000"/>
          <w:sz w:val="36"/>
          <w:szCs w:val="36"/>
        </w:rPr>
      </w:pPr>
    </w:p>
    <w:p w:rsidR="00A825D2" w:rsidRDefault="00A825D2" w:rsidP="00A825D2">
      <w:pPr>
        <w:jc w:val="center"/>
        <w:rPr>
          <w:rFonts w:ascii="黑体" w:eastAsia="黑体" w:hAnsi="宋体"/>
          <w:bCs/>
          <w:color w:val="000000"/>
          <w:sz w:val="30"/>
          <w:szCs w:val="30"/>
        </w:rPr>
      </w:pPr>
      <w:r w:rsidRPr="005A0A47">
        <w:rPr>
          <w:rFonts w:ascii="黑体" w:eastAsia="黑体" w:hAnsi="宋体" w:hint="eastAsia"/>
          <w:bCs/>
          <w:color w:val="000000"/>
          <w:sz w:val="30"/>
          <w:szCs w:val="30"/>
        </w:rPr>
        <w:t>湖北省教育厅科学技术处制</w:t>
      </w:r>
    </w:p>
    <w:p w:rsidR="00A825D2" w:rsidRPr="005A0A47" w:rsidRDefault="00A825D2" w:rsidP="00A825D2">
      <w:pPr>
        <w:jc w:val="center"/>
        <w:rPr>
          <w:rFonts w:ascii="黑体" w:eastAsia="黑体" w:hAnsi="宋体"/>
          <w:bCs/>
          <w:color w:val="000000"/>
          <w:sz w:val="30"/>
          <w:szCs w:val="30"/>
        </w:rPr>
      </w:pPr>
      <w:r>
        <w:rPr>
          <w:rFonts w:ascii="黑体" w:eastAsia="黑体" w:hAnsi="宋体" w:hint="eastAsia"/>
          <w:bCs/>
          <w:color w:val="000000"/>
          <w:sz w:val="30"/>
          <w:szCs w:val="30"/>
        </w:rPr>
        <w:lastRenderedPageBreak/>
        <w:t>二〇一七年九月</w:t>
      </w:r>
    </w:p>
    <w:p w:rsidR="00A825D2" w:rsidRPr="003C3102" w:rsidRDefault="00A825D2" w:rsidP="00A825D2">
      <w:pPr>
        <w:pStyle w:val="aa"/>
        <w:spacing w:before="0" w:beforeAutospacing="0" w:after="0" w:afterAutospacing="0" w:line="560" w:lineRule="exact"/>
        <w:jc w:val="center"/>
        <w:rPr>
          <w:rFonts w:ascii="Times New Roman" w:eastAsia="黑体" w:hAnsi="Times New Roman"/>
          <w:b/>
          <w:bCs/>
          <w:color w:val="000000"/>
          <w:sz w:val="44"/>
          <w:szCs w:val="44"/>
        </w:rPr>
      </w:pPr>
      <w:r w:rsidRPr="003C3102">
        <w:rPr>
          <w:rFonts w:ascii="Times New Roman" w:eastAsia="黑体" w:hAnsi="Times New Roman" w:hint="eastAsia"/>
          <w:b/>
          <w:bCs/>
          <w:color w:val="000000"/>
          <w:sz w:val="44"/>
          <w:szCs w:val="44"/>
        </w:rPr>
        <w:t>填</w:t>
      </w:r>
      <w:r w:rsidRPr="003C3102">
        <w:rPr>
          <w:rFonts w:ascii="Times New Roman" w:eastAsia="黑体" w:hAnsi="Times New Roman"/>
          <w:b/>
          <w:bCs/>
          <w:color w:val="000000"/>
          <w:sz w:val="44"/>
          <w:szCs w:val="44"/>
        </w:rPr>
        <w:t>写说明</w:t>
      </w:r>
    </w:p>
    <w:p w:rsidR="00A825D2" w:rsidRDefault="00A825D2" w:rsidP="00A825D2">
      <w:pPr>
        <w:pStyle w:val="aa"/>
        <w:spacing w:before="0" w:beforeAutospacing="0" w:after="0" w:afterAutospacing="0" w:line="560" w:lineRule="exact"/>
        <w:jc w:val="center"/>
        <w:rPr>
          <w:rFonts w:ascii="Times New Roman" w:eastAsia="黑体" w:hAnsi="Times New Roman"/>
          <w:b/>
          <w:bCs/>
          <w:color w:val="000000"/>
          <w:sz w:val="48"/>
          <w:szCs w:val="48"/>
        </w:rPr>
      </w:pPr>
    </w:p>
    <w:p w:rsidR="00A825D2" w:rsidRPr="003E3058"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E3058">
        <w:rPr>
          <w:rFonts w:ascii="仿宋_GB2312" w:eastAsia="仿宋_GB2312" w:hAnsi="Times New Roman" w:hint="eastAsia"/>
          <w:sz w:val="32"/>
          <w:szCs w:val="32"/>
        </w:rPr>
        <w:t>一、填写前请仔细阅读《湖北省高等学校优秀中青年科技创新团队管理试行办法》。</w:t>
      </w:r>
    </w:p>
    <w:p w:rsidR="00A825D2" w:rsidRPr="003E3058" w:rsidRDefault="00A825D2" w:rsidP="00A825D2">
      <w:pPr>
        <w:pStyle w:val="aa"/>
        <w:spacing w:before="0" w:beforeAutospacing="0" w:after="0" w:afterAutospacing="0" w:line="560" w:lineRule="exact"/>
        <w:ind w:leftChars="200" w:left="632"/>
        <w:rPr>
          <w:rFonts w:ascii="仿宋_GB2312" w:eastAsia="仿宋_GB2312" w:hAnsi="Times New Roman"/>
          <w:sz w:val="32"/>
          <w:szCs w:val="32"/>
        </w:rPr>
      </w:pPr>
      <w:r w:rsidRPr="003E3058">
        <w:rPr>
          <w:rFonts w:ascii="仿宋_GB2312" w:eastAsia="仿宋_GB2312" w:hAnsi="Times New Roman" w:hint="eastAsia"/>
          <w:sz w:val="32"/>
          <w:szCs w:val="32"/>
        </w:rPr>
        <w:t>二、填写内容要严肃认真、实事求是、文字精炼。</w:t>
      </w:r>
    </w:p>
    <w:p w:rsidR="00A825D2" w:rsidRPr="003E3058" w:rsidRDefault="00A825D2" w:rsidP="00A825D2">
      <w:pPr>
        <w:adjustRightInd w:val="0"/>
        <w:spacing w:line="560" w:lineRule="exact"/>
        <w:ind w:firstLineChars="200" w:firstLine="632"/>
        <w:textAlignment w:val="baseline"/>
        <w:rPr>
          <w:rFonts w:ascii="仿宋_GB2312"/>
          <w:szCs w:val="32"/>
        </w:rPr>
      </w:pPr>
      <w:r w:rsidRPr="003E3058">
        <w:rPr>
          <w:rFonts w:ascii="仿宋_GB2312" w:hint="eastAsia"/>
          <w:szCs w:val="32"/>
        </w:rPr>
        <w:t>三、“申报领域”包括数理、化学化工、农业、能源、信息、人口健康、资源环境、材料、先进制造、管理。每份申请书选填其中之一。</w:t>
      </w:r>
    </w:p>
    <w:p w:rsidR="00A825D2" w:rsidRPr="003E3058" w:rsidRDefault="00A825D2" w:rsidP="00A825D2">
      <w:pPr>
        <w:adjustRightInd w:val="0"/>
        <w:spacing w:line="560" w:lineRule="exact"/>
        <w:ind w:firstLineChars="200" w:firstLine="632"/>
        <w:textAlignment w:val="baseline"/>
        <w:rPr>
          <w:rFonts w:ascii="仿宋_GB2312"/>
          <w:szCs w:val="32"/>
        </w:rPr>
      </w:pPr>
      <w:r w:rsidRPr="003E3058">
        <w:rPr>
          <w:rFonts w:ascii="仿宋_GB2312" w:hint="eastAsia"/>
          <w:szCs w:val="32"/>
        </w:rPr>
        <w:t>四、“专业技术职位”指受聘的工作岗位，如教授、副教授、研究员、副研究员等。</w:t>
      </w:r>
    </w:p>
    <w:p w:rsidR="00A825D2" w:rsidRPr="003E3058" w:rsidRDefault="00A825D2" w:rsidP="00A825D2">
      <w:pPr>
        <w:pStyle w:val="aa"/>
        <w:spacing w:before="0" w:beforeAutospacing="0" w:after="0" w:afterAutospacing="0" w:line="560" w:lineRule="exact"/>
        <w:ind w:left="1" w:firstLineChars="200" w:firstLine="632"/>
        <w:rPr>
          <w:rFonts w:ascii="仿宋_GB2312" w:eastAsia="仿宋_GB2312" w:hAnsi="Times New Roman"/>
          <w:sz w:val="32"/>
          <w:szCs w:val="32"/>
        </w:rPr>
      </w:pPr>
      <w:r w:rsidRPr="003E3058">
        <w:rPr>
          <w:rFonts w:ascii="仿宋_GB2312" w:eastAsia="仿宋_GB2312" w:hAnsi="Times New Roman" w:hint="eastAsia"/>
          <w:sz w:val="32"/>
          <w:szCs w:val="32"/>
        </w:rPr>
        <w:t>五、申请书页面用A4纸，于左侧加软封面装订成册（</w:t>
      </w:r>
      <w:r w:rsidRPr="003E3058">
        <w:rPr>
          <w:rFonts w:ascii="仿宋_GB2312" w:eastAsia="仿宋_GB2312" w:hAnsi="Times New Roman" w:hint="eastAsia"/>
          <w:b/>
          <w:sz w:val="32"/>
          <w:szCs w:val="32"/>
        </w:rPr>
        <w:t>请勿使用塑料封面或塑料文件夹</w:t>
      </w:r>
      <w:r w:rsidRPr="003E3058">
        <w:rPr>
          <w:rFonts w:ascii="仿宋_GB2312" w:eastAsia="仿宋_GB2312" w:hAnsi="Times New Roman" w:hint="eastAsia"/>
          <w:sz w:val="32"/>
          <w:szCs w:val="32"/>
        </w:rPr>
        <w:t>）。</w:t>
      </w:r>
    </w:p>
    <w:p w:rsidR="00A825D2" w:rsidRPr="003E3058" w:rsidRDefault="00A825D2" w:rsidP="00A825D2">
      <w:pPr>
        <w:pStyle w:val="aa"/>
        <w:spacing w:before="0" w:beforeAutospacing="0" w:after="0" w:afterAutospacing="0" w:line="560" w:lineRule="exact"/>
        <w:ind w:left="1" w:firstLineChars="200" w:firstLine="632"/>
        <w:rPr>
          <w:rFonts w:ascii="仿宋_GB2312" w:eastAsia="仿宋_GB2312" w:hAnsi="Times New Roman"/>
          <w:sz w:val="32"/>
          <w:szCs w:val="32"/>
        </w:rPr>
      </w:pPr>
      <w:r w:rsidRPr="003E3058">
        <w:rPr>
          <w:rFonts w:ascii="仿宋_GB2312" w:eastAsia="仿宋_GB2312" w:hAnsi="Times New Roman" w:hint="eastAsia"/>
          <w:sz w:val="32"/>
          <w:szCs w:val="32"/>
        </w:rPr>
        <w:t>六、申请书请双面打印，附件与申请书一同装订，合计不得超过80个页码。</w:t>
      </w:r>
    </w:p>
    <w:p w:rsidR="00A825D2" w:rsidRPr="003E3058" w:rsidRDefault="00A825D2" w:rsidP="00A825D2">
      <w:pPr>
        <w:pStyle w:val="aa"/>
        <w:spacing w:line="560" w:lineRule="exact"/>
        <w:rPr>
          <w:rFonts w:ascii="仿宋_GB2312" w:eastAsia="仿宋_GB2312" w:hAnsi="Times New Roman"/>
          <w:sz w:val="32"/>
          <w:szCs w:val="32"/>
        </w:rPr>
      </w:pPr>
    </w:p>
    <w:p w:rsidR="00A825D2" w:rsidRPr="003E3058" w:rsidRDefault="00A825D2" w:rsidP="00A825D2">
      <w:pPr>
        <w:pStyle w:val="aa"/>
        <w:spacing w:line="360" w:lineRule="auto"/>
        <w:rPr>
          <w:rFonts w:ascii="Times New Roman" w:eastAsia="仿宋_GB2312" w:hAnsi="Times New Roman"/>
          <w:sz w:val="32"/>
          <w:szCs w:val="32"/>
        </w:rPr>
      </w:pPr>
    </w:p>
    <w:p w:rsidR="00A825D2" w:rsidRDefault="00A825D2" w:rsidP="00A825D2">
      <w:pPr>
        <w:pStyle w:val="aa"/>
        <w:spacing w:before="0" w:beforeAutospacing="0" w:after="0" w:afterAutospacing="0"/>
        <w:rPr>
          <w:rFonts w:ascii="黑体" w:eastAsia="黑体" w:hAnsi="黑体"/>
          <w:bCs/>
          <w:sz w:val="28"/>
          <w:szCs w:val="28"/>
        </w:rPr>
      </w:pPr>
    </w:p>
    <w:p w:rsidR="00A825D2" w:rsidRDefault="00A825D2" w:rsidP="00A825D2">
      <w:pPr>
        <w:pStyle w:val="aa"/>
        <w:spacing w:before="0" w:beforeAutospacing="0" w:after="0" w:afterAutospacing="0"/>
        <w:rPr>
          <w:rFonts w:ascii="黑体" w:eastAsia="黑体" w:hAnsi="黑体"/>
          <w:bCs/>
          <w:sz w:val="28"/>
          <w:szCs w:val="28"/>
        </w:rPr>
      </w:pPr>
    </w:p>
    <w:p w:rsidR="00A825D2" w:rsidRDefault="00A825D2" w:rsidP="00A825D2">
      <w:pPr>
        <w:pStyle w:val="aa"/>
        <w:spacing w:before="0" w:beforeAutospacing="0" w:after="0" w:afterAutospacing="0"/>
        <w:rPr>
          <w:rFonts w:ascii="黑体" w:eastAsia="黑体" w:hAnsi="黑体"/>
          <w:bCs/>
          <w:sz w:val="28"/>
          <w:szCs w:val="28"/>
        </w:rPr>
      </w:pPr>
    </w:p>
    <w:p w:rsidR="00092F3A" w:rsidRPr="00092F3A" w:rsidRDefault="00092F3A" w:rsidP="00A825D2">
      <w:pPr>
        <w:pStyle w:val="aa"/>
        <w:spacing w:before="0" w:beforeAutospacing="0" w:after="0" w:afterAutospacing="0"/>
        <w:rPr>
          <w:rFonts w:ascii="黑体" w:eastAsia="黑体" w:hAnsi="黑体"/>
          <w:bCs/>
          <w:sz w:val="28"/>
          <w:szCs w:val="28"/>
        </w:rPr>
      </w:pPr>
    </w:p>
    <w:p w:rsidR="00A825D2" w:rsidRPr="003C3102" w:rsidRDefault="00A825D2" w:rsidP="00A825D2">
      <w:pPr>
        <w:pStyle w:val="aa"/>
        <w:spacing w:before="0" w:beforeAutospacing="0" w:after="0" w:afterAutospacing="0"/>
        <w:rPr>
          <w:rFonts w:ascii="黑体" w:eastAsia="黑体" w:hAnsi="黑体"/>
          <w:sz w:val="28"/>
          <w:szCs w:val="28"/>
        </w:rPr>
      </w:pPr>
      <w:r w:rsidRPr="003C3102">
        <w:rPr>
          <w:rFonts w:ascii="黑体" w:eastAsia="黑体" w:hAnsi="黑体" w:hint="eastAsia"/>
          <w:bCs/>
          <w:sz w:val="28"/>
          <w:szCs w:val="28"/>
        </w:rPr>
        <w:lastRenderedPageBreak/>
        <w:t>一</w:t>
      </w:r>
      <w:r w:rsidRPr="003C3102">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5"/>
        <w:gridCol w:w="812"/>
        <w:gridCol w:w="1108"/>
        <w:gridCol w:w="819"/>
        <w:gridCol w:w="945"/>
        <w:gridCol w:w="630"/>
        <w:gridCol w:w="111"/>
        <w:gridCol w:w="1039"/>
        <w:gridCol w:w="1134"/>
        <w:gridCol w:w="838"/>
        <w:gridCol w:w="421"/>
        <w:gridCol w:w="584"/>
        <w:gridCol w:w="781"/>
        <w:gridCol w:w="360"/>
      </w:tblGrid>
      <w:tr w:rsidR="00A825D2" w:rsidTr="00A825D2">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名称</w:t>
            </w:r>
          </w:p>
        </w:tc>
        <w:tc>
          <w:tcPr>
            <w:tcW w:w="1108"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中文</w:t>
            </w:r>
          </w:p>
        </w:tc>
        <w:tc>
          <w:tcPr>
            <w:tcW w:w="7662" w:type="dxa"/>
            <w:gridSpan w:val="11"/>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低碳经济、金融</w:t>
            </w:r>
          </w:p>
        </w:tc>
      </w:tr>
      <w:tr w:rsidR="00A825D2" w:rsidTr="00A825D2">
        <w:trPr>
          <w:cantSplit/>
          <w:trHeight w:val="375"/>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英文</w:t>
            </w:r>
          </w:p>
        </w:tc>
        <w:tc>
          <w:tcPr>
            <w:tcW w:w="7662" w:type="dxa"/>
            <w:gridSpan w:val="11"/>
            <w:tcBorders>
              <w:top w:val="single" w:sz="8" w:space="0" w:color="auto"/>
              <w:left w:val="single" w:sz="8" w:space="0" w:color="auto"/>
              <w:bottom w:val="single" w:sz="8" w:space="0" w:color="auto"/>
              <w:right w:val="single" w:sz="8" w:space="0" w:color="auto"/>
            </w:tcBorders>
            <w:vAlign w:val="center"/>
          </w:tcPr>
          <w:p w:rsidR="00A825D2" w:rsidRPr="00A825D2" w:rsidRDefault="00AC3296" w:rsidP="00343905">
            <w:pPr>
              <w:jc w:val="center"/>
              <w:rPr>
                <w:rFonts w:asciiTheme="majorEastAsia" w:eastAsiaTheme="majorEastAsia" w:hAnsiTheme="majorEastAsia"/>
                <w:sz w:val="21"/>
                <w:szCs w:val="21"/>
              </w:rPr>
            </w:pPr>
            <w:r w:rsidRPr="00AC3296">
              <w:rPr>
                <w:rFonts w:asciiTheme="majorEastAsia" w:eastAsiaTheme="majorEastAsia" w:hAnsiTheme="majorEastAsia"/>
                <w:sz w:val="21"/>
                <w:szCs w:val="21"/>
              </w:rPr>
              <w:t>Low carbon economy and finance</w:t>
            </w:r>
          </w:p>
        </w:tc>
      </w:tr>
      <w:tr w:rsidR="00A825D2" w:rsidTr="00514B0A">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申请金额（万元）</w:t>
            </w:r>
          </w:p>
        </w:tc>
        <w:tc>
          <w:tcPr>
            <w:tcW w:w="2394"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15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起止年月</w:t>
            </w:r>
          </w:p>
        </w:tc>
        <w:tc>
          <w:tcPr>
            <w:tcW w:w="4118" w:type="dxa"/>
            <w:gridSpan w:val="6"/>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2017</w:t>
            </w:r>
            <w:r w:rsidR="00A825D2" w:rsidRPr="00A825D2">
              <w:rPr>
                <w:rFonts w:asciiTheme="majorEastAsia" w:eastAsiaTheme="majorEastAsia" w:hAnsiTheme="majorEastAsia" w:hint="eastAsia"/>
                <w:sz w:val="21"/>
                <w:szCs w:val="21"/>
              </w:rPr>
              <w:t xml:space="preserve">  年</w:t>
            </w:r>
            <w:r>
              <w:rPr>
                <w:rFonts w:asciiTheme="majorEastAsia" w:eastAsiaTheme="majorEastAsia" w:hAnsiTheme="majorEastAsia" w:hint="eastAsia"/>
                <w:sz w:val="21"/>
                <w:szCs w:val="21"/>
              </w:rPr>
              <w:t xml:space="preserve">  9</w:t>
            </w:r>
            <w:r w:rsidR="00A825D2" w:rsidRPr="00A825D2">
              <w:rPr>
                <w:rFonts w:asciiTheme="majorEastAsia" w:eastAsiaTheme="majorEastAsia" w:hAnsiTheme="majorEastAsia" w:hint="eastAsia"/>
                <w:sz w:val="21"/>
                <w:szCs w:val="21"/>
              </w:rPr>
              <w:t xml:space="preserve">月 至  </w:t>
            </w:r>
            <w:r>
              <w:rPr>
                <w:rFonts w:asciiTheme="majorEastAsia" w:eastAsiaTheme="majorEastAsia" w:hAnsiTheme="majorEastAsia" w:hint="eastAsia"/>
                <w:sz w:val="21"/>
                <w:szCs w:val="21"/>
              </w:rPr>
              <w:t xml:space="preserve">2020 </w:t>
            </w:r>
            <w:r w:rsidR="00A825D2" w:rsidRPr="00A825D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12</w:t>
            </w:r>
            <w:r w:rsidR="00A825D2" w:rsidRPr="00A825D2">
              <w:rPr>
                <w:rFonts w:asciiTheme="majorEastAsia" w:eastAsiaTheme="majorEastAsia" w:hAnsiTheme="majorEastAsia" w:hint="eastAsia"/>
                <w:sz w:val="21"/>
                <w:szCs w:val="21"/>
              </w:rPr>
              <w:t>月</w:t>
            </w:r>
          </w:p>
        </w:tc>
      </w:tr>
      <w:tr w:rsidR="00A825D2" w:rsidTr="00343905">
        <w:trPr>
          <w:cantSplit/>
          <w:trHeight w:val="774"/>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2739"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依托研究基地或</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spacing w:line="36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武汉学院</w:t>
            </w:r>
          </w:p>
        </w:tc>
      </w:tr>
      <w:tr w:rsidR="00A825D2" w:rsidTr="00514B0A">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团</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队</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带</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头</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姓</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名</w:t>
            </w:r>
          </w:p>
        </w:tc>
        <w:tc>
          <w:tcPr>
            <w:tcW w:w="1108"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余光英</w:t>
            </w:r>
          </w:p>
        </w:tc>
        <w:tc>
          <w:tcPr>
            <w:tcW w:w="819"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A825D2" w:rsidRPr="00A825D2" w:rsidRDefault="00A825D2" w:rsidP="00A825D2">
            <w:pPr>
              <w:widowControl/>
              <w:numPr>
                <w:ilvl w:val="0"/>
                <w:numId w:val="6"/>
              </w:num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 xml:space="preserve">男  </w:t>
            </w:r>
          </w:p>
          <w:p w:rsidR="00A825D2" w:rsidRPr="00A825D2" w:rsidRDefault="00A825D2" w:rsidP="00A825D2">
            <w:pPr>
              <w:widowControl/>
              <w:numPr>
                <w:ilvl w:val="0"/>
                <w:numId w:val="6"/>
              </w:num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A825D2" w:rsidRPr="00A825D2" w:rsidRDefault="00A825D2" w:rsidP="00343905">
            <w:pPr>
              <w:widowControl/>
              <w:rPr>
                <w:rFonts w:asciiTheme="majorEastAsia" w:eastAsiaTheme="majorEastAsia" w:hAnsiTheme="majorEastAsia"/>
                <w:sz w:val="21"/>
                <w:szCs w:val="21"/>
              </w:rPr>
            </w:pPr>
          </w:p>
        </w:tc>
        <w:tc>
          <w:tcPr>
            <w:tcW w:w="1150" w:type="dxa"/>
            <w:gridSpan w:val="2"/>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出生日期</w:t>
            </w:r>
          </w:p>
        </w:tc>
        <w:tc>
          <w:tcPr>
            <w:tcW w:w="4118" w:type="dxa"/>
            <w:gridSpan w:val="6"/>
            <w:vMerge w:val="restart"/>
            <w:tcBorders>
              <w:top w:val="single" w:sz="8" w:space="0" w:color="auto"/>
              <w:left w:val="single" w:sz="8" w:space="0" w:color="auto"/>
              <w:right w:val="single" w:sz="8" w:space="0" w:color="auto"/>
            </w:tcBorders>
            <w:vAlign w:val="center"/>
          </w:tcPr>
          <w:p w:rsidR="00A825D2" w:rsidRPr="00A825D2" w:rsidRDefault="007134B3"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1972</w:t>
            </w:r>
            <w:r w:rsidR="00A825D2" w:rsidRPr="00A825D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9</w:t>
            </w:r>
            <w:r w:rsidR="00A825D2" w:rsidRPr="00A825D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17</w:t>
            </w:r>
            <w:r w:rsidR="00A825D2" w:rsidRPr="00A825D2">
              <w:rPr>
                <w:rFonts w:asciiTheme="majorEastAsia" w:eastAsiaTheme="majorEastAsia" w:hAnsiTheme="majorEastAsia" w:hint="eastAsia"/>
                <w:sz w:val="21"/>
                <w:szCs w:val="21"/>
              </w:rPr>
              <w:t>日</w:t>
            </w:r>
          </w:p>
        </w:tc>
      </w:tr>
      <w:tr w:rsidR="00A825D2" w:rsidTr="00514B0A">
        <w:trPr>
          <w:cantSplit/>
          <w:trHeight w:val="149"/>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1108"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819"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945"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widowControl/>
              <w:jc w:val="center"/>
              <w:rPr>
                <w:rFonts w:asciiTheme="majorEastAsia" w:eastAsiaTheme="majorEastAsia" w:hAnsiTheme="majorEastAsia"/>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B</w:t>
            </w:r>
          </w:p>
        </w:tc>
        <w:tc>
          <w:tcPr>
            <w:tcW w:w="1150" w:type="dxa"/>
            <w:gridSpan w:val="2"/>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widowControl/>
              <w:jc w:val="center"/>
              <w:rPr>
                <w:rFonts w:asciiTheme="majorEastAsia" w:eastAsiaTheme="majorEastAsia" w:hAnsiTheme="majorEastAsia"/>
                <w:sz w:val="21"/>
                <w:szCs w:val="21"/>
              </w:rPr>
            </w:pPr>
          </w:p>
        </w:tc>
        <w:tc>
          <w:tcPr>
            <w:tcW w:w="4118" w:type="dxa"/>
            <w:gridSpan w:val="6"/>
            <w:vMerge/>
            <w:tcBorders>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tc>
      </w:tr>
      <w:tr w:rsidR="00A825D2" w:rsidTr="00514B0A">
        <w:trPr>
          <w:cantSplit/>
          <w:trHeight w:val="434"/>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专业技术职称</w:t>
            </w:r>
          </w:p>
        </w:tc>
        <w:tc>
          <w:tcPr>
            <w:tcW w:w="1108" w:type="dxa"/>
            <w:vMerge w:val="restart"/>
            <w:tcBorders>
              <w:top w:val="single" w:sz="8" w:space="0" w:color="auto"/>
              <w:left w:val="single" w:sz="8" w:space="0" w:color="auto"/>
              <w:right w:val="single" w:sz="8" w:space="0" w:color="auto"/>
            </w:tcBorders>
            <w:vAlign w:val="center"/>
          </w:tcPr>
          <w:p w:rsidR="00A825D2" w:rsidRPr="00A825D2" w:rsidRDefault="007134B3" w:rsidP="007134B3">
            <w:pPr>
              <w:rPr>
                <w:rFonts w:asciiTheme="majorEastAsia" w:eastAsiaTheme="majorEastAsia" w:hAnsiTheme="majorEastAsia"/>
                <w:sz w:val="21"/>
                <w:szCs w:val="21"/>
              </w:rPr>
            </w:pPr>
            <w:r>
              <w:rPr>
                <w:rFonts w:asciiTheme="majorEastAsia" w:eastAsiaTheme="majorEastAsia" w:hAnsiTheme="majorEastAsia" w:hint="eastAsia"/>
                <w:sz w:val="21"/>
                <w:szCs w:val="21"/>
              </w:rPr>
              <w:t>副教授</w:t>
            </w:r>
          </w:p>
        </w:tc>
        <w:tc>
          <w:tcPr>
            <w:tcW w:w="819" w:type="dxa"/>
            <w:vMerge w:val="restart"/>
            <w:tcBorders>
              <w:top w:val="single" w:sz="8" w:space="0" w:color="auto"/>
              <w:left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A825D2" w:rsidRPr="00A825D2" w:rsidRDefault="00A825D2" w:rsidP="00343905">
            <w:p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A.博士</w:t>
            </w:r>
          </w:p>
          <w:p w:rsidR="00A825D2" w:rsidRPr="00A825D2" w:rsidRDefault="00A825D2" w:rsidP="00343905">
            <w:pPr>
              <w:jc w:val="left"/>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B.硕士</w:t>
            </w:r>
          </w:p>
          <w:p w:rsidR="00A825D2" w:rsidRPr="00A825D2" w:rsidRDefault="00A825D2" w:rsidP="00343905">
            <w:p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tc>
        <w:tc>
          <w:tcPr>
            <w:tcW w:w="1150" w:type="dxa"/>
            <w:gridSpan w:val="2"/>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widowControl/>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最终学位</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授予国或地区及学校</w:t>
            </w:r>
          </w:p>
        </w:tc>
        <w:tc>
          <w:tcPr>
            <w:tcW w:w="2393" w:type="dxa"/>
            <w:gridSpan w:val="3"/>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华中农业大学</w:t>
            </w:r>
          </w:p>
        </w:tc>
        <w:tc>
          <w:tcPr>
            <w:tcW w:w="1365" w:type="dxa"/>
            <w:gridSpan w:val="2"/>
            <w:vMerge w:val="restart"/>
            <w:tcBorders>
              <w:top w:val="single" w:sz="8" w:space="0" w:color="auto"/>
              <w:left w:val="single" w:sz="8" w:space="0" w:color="auto"/>
              <w:bottom w:val="single" w:sz="8" w:space="0" w:color="auto"/>
              <w:right w:val="nil"/>
            </w:tcBorders>
            <w:vAlign w:val="center"/>
          </w:tcPr>
          <w:p w:rsidR="00A825D2" w:rsidRPr="00A825D2" w:rsidRDefault="00A825D2" w:rsidP="00343905">
            <w:pPr>
              <w:spacing w:line="280" w:lineRule="exact"/>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A.长江学者</w:t>
            </w:r>
          </w:p>
          <w:p w:rsidR="00A825D2" w:rsidRPr="00A825D2" w:rsidRDefault="00A825D2" w:rsidP="00343905">
            <w:pPr>
              <w:spacing w:line="280" w:lineRule="exact"/>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B.国家杰出</w:t>
            </w:r>
          </w:p>
          <w:p w:rsidR="00A825D2" w:rsidRPr="00A825D2" w:rsidRDefault="00A825D2" w:rsidP="00343905">
            <w:pPr>
              <w:spacing w:line="280" w:lineRule="exact"/>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C.楚天学者</w:t>
            </w:r>
          </w:p>
          <w:p w:rsidR="00A825D2" w:rsidRPr="00A825D2" w:rsidRDefault="00A825D2" w:rsidP="00343905">
            <w:pPr>
              <w:spacing w:line="280" w:lineRule="exact"/>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p w:rsidR="00A825D2" w:rsidRPr="00A825D2" w:rsidRDefault="00A825D2" w:rsidP="00343905">
            <w:pPr>
              <w:rPr>
                <w:rFonts w:asciiTheme="majorEastAsia" w:eastAsiaTheme="majorEastAsia" w:hAnsiTheme="majorEastAsia"/>
                <w:sz w:val="21"/>
                <w:szCs w:val="21"/>
              </w:rPr>
            </w:pPr>
          </w:p>
        </w:tc>
      </w:tr>
      <w:tr w:rsidR="00A825D2" w:rsidTr="00514B0A">
        <w:trPr>
          <w:cantSplit/>
          <w:trHeight w:val="440"/>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1108" w:type="dxa"/>
            <w:vMerge/>
            <w:tcBorders>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tc>
        <w:tc>
          <w:tcPr>
            <w:tcW w:w="819" w:type="dxa"/>
            <w:vMerge/>
            <w:tcBorders>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tc>
        <w:tc>
          <w:tcPr>
            <w:tcW w:w="94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rPr>
                <w:rFonts w:asciiTheme="majorEastAsia" w:eastAsiaTheme="majorEastAsia" w:hAnsiTheme="majorEastAsia"/>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A</w:t>
            </w:r>
          </w:p>
        </w:tc>
        <w:tc>
          <w:tcPr>
            <w:tcW w:w="1150" w:type="dxa"/>
            <w:gridSpan w:val="2"/>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rPr>
                <w:rFonts w:asciiTheme="majorEastAsia" w:eastAsiaTheme="majorEastAsia" w:hAnsiTheme="majorEastAsia"/>
                <w:sz w:val="21"/>
                <w:szCs w:val="21"/>
              </w:rPr>
            </w:pPr>
          </w:p>
        </w:tc>
        <w:tc>
          <w:tcPr>
            <w:tcW w:w="2393" w:type="dxa"/>
            <w:gridSpan w:val="3"/>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rPr>
                <w:rFonts w:asciiTheme="majorEastAsia" w:eastAsiaTheme="majorEastAsia" w:hAnsiTheme="majorEastAsia"/>
                <w:sz w:val="21"/>
                <w:szCs w:val="21"/>
              </w:rPr>
            </w:pPr>
          </w:p>
        </w:tc>
        <w:tc>
          <w:tcPr>
            <w:tcW w:w="360" w:type="dxa"/>
            <w:tcBorders>
              <w:top w:val="single" w:sz="8" w:space="0" w:color="auto"/>
              <w:left w:val="single" w:sz="8" w:space="0" w:color="auto"/>
              <w:bottom w:val="single" w:sz="8" w:space="0" w:color="auto"/>
              <w:right w:val="single" w:sz="8" w:space="0" w:color="auto"/>
            </w:tcBorders>
          </w:tcPr>
          <w:p w:rsidR="00A825D2" w:rsidRPr="00A825D2" w:rsidRDefault="00EB4130"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D</w:t>
            </w:r>
            <w:r w:rsidR="007134B3">
              <w:rPr>
                <w:rFonts w:asciiTheme="majorEastAsia" w:eastAsiaTheme="majorEastAsia" w:hAnsiTheme="majorEastAsia" w:hint="eastAsia"/>
                <w:sz w:val="21"/>
                <w:szCs w:val="21"/>
              </w:rPr>
              <w:t>无</w:t>
            </w:r>
          </w:p>
        </w:tc>
      </w:tr>
      <w:tr w:rsidR="00A825D2" w:rsidTr="00514B0A">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行政职务</w:t>
            </w:r>
          </w:p>
        </w:tc>
        <w:tc>
          <w:tcPr>
            <w:tcW w:w="1764"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电子邮箱</w:t>
            </w:r>
          </w:p>
        </w:tc>
        <w:tc>
          <w:tcPr>
            <w:tcW w:w="4118" w:type="dxa"/>
            <w:gridSpan w:val="6"/>
            <w:tcBorders>
              <w:top w:val="single" w:sz="8" w:space="0" w:color="auto"/>
              <w:left w:val="single" w:sz="8" w:space="0" w:color="auto"/>
              <w:bottom w:val="single" w:sz="8" w:space="0" w:color="auto"/>
              <w:right w:val="single" w:sz="8" w:space="0" w:color="auto"/>
            </w:tcBorders>
            <w:vAlign w:val="center"/>
          </w:tcPr>
          <w:p w:rsidR="00A825D2" w:rsidRPr="00A825D2" w:rsidRDefault="007134B3"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36027436</w:t>
            </w:r>
            <w:r w:rsidR="00EB4130">
              <w:rPr>
                <w:rFonts w:asciiTheme="majorEastAsia" w:eastAsiaTheme="majorEastAsia" w:hAnsiTheme="majorEastAsia"/>
                <w:sz w:val="21"/>
                <w:szCs w:val="21"/>
              </w:rPr>
              <w:t>6</w:t>
            </w:r>
            <w:r>
              <w:rPr>
                <w:rFonts w:asciiTheme="majorEastAsia" w:eastAsiaTheme="majorEastAsia" w:hAnsiTheme="majorEastAsia" w:hint="eastAsia"/>
                <w:sz w:val="21"/>
                <w:szCs w:val="21"/>
              </w:rPr>
              <w:t>@qq.com</w:t>
            </w:r>
          </w:p>
        </w:tc>
      </w:tr>
      <w:tr w:rsidR="00A825D2" w:rsidTr="00343905">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3684" w:type="dxa"/>
            <w:gridSpan w:val="4"/>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所在工作单位</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 xml:space="preserve">   </w:t>
            </w:r>
            <w:r w:rsidR="007134B3">
              <w:rPr>
                <w:rFonts w:asciiTheme="majorEastAsia" w:eastAsiaTheme="majorEastAsia" w:hAnsiTheme="majorEastAsia" w:hint="eastAsia"/>
                <w:sz w:val="21"/>
                <w:szCs w:val="21"/>
              </w:rPr>
              <w:t>会计及金融学院金融系</w:t>
            </w:r>
          </w:p>
        </w:tc>
      </w:tr>
      <w:tr w:rsidR="00A825D2" w:rsidTr="00A825D2">
        <w:trPr>
          <w:cantSplit/>
          <w:trHeight w:val="409"/>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通讯地址及邮编</w:t>
            </w:r>
          </w:p>
        </w:tc>
        <w:tc>
          <w:tcPr>
            <w:tcW w:w="7662" w:type="dxa"/>
            <w:gridSpan w:val="11"/>
            <w:tcBorders>
              <w:top w:val="single" w:sz="8" w:space="0" w:color="auto"/>
              <w:left w:val="single" w:sz="8" w:space="0" w:color="auto"/>
              <w:bottom w:val="single" w:sz="8" w:space="0" w:color="auto"/>
              <w:right w:val="single" w:sz="8" w:space="0" w:color="auto"/>
            </w:tcBorders>
            <w:vAlign w:val="center"/>
          </w:tcPr>
          <w:p w:rsidR="00A825D2" w:rsidRPr="00A825D2" w:rsidRDefault="00714211" w:rsidP="00343905">
            <w:pPr>
              <w:rPr>
                <w:rFonts w:asciiTheme="majorEastAsia" w:eastAsiaTheme="majorEastAsia" w:hAnsiTheme="majorEastAsia"/>
                <w:sz w:val="21"/>
                <w:szCs w:val="21"/>
              </w:rPr>
            </w:pPr>
            <w:r w:rsidRPr="00714211">
              <w:rPr>
                <w:rFonts w:asciiTheme="majorEastAsia" w:eastAsiaTheme="majorEastAsia" w:hAnsiTheme="majorEastAsia" w:hint="eastAsia"/>
                <w:sz w:val="21"/>
                <w:szCs w:val="21"/>
              </w:rPr>
              <w:t>湖北省武汉市东湖新技术开发区南湖大道182号</w:t>
            </w:r>
            <w:r>
              <w:rPr>
                <w:rFonts w:asciiTheme="majorEastAsia" w:eastAsiaTheme="majorEastAsia" w:hAnsiTheme="majorEastAsia" w:hint="eastAsia"/>
                <w:sz w:val="21"/>
                <w:szCs w:val="21"/>
              </w:rPr>
              <w:t xml:space="preserve">       430073</w:t>
            </w:r>
          </w:p>
        </w:tc>
      </w:tr>
      <w:tr w:rsidR="00A825D2" w:rsidTr="00514B0A">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
                <w:bCs/>
                <w:sz w:val="21"/>
                <w:szCs w:val="21"/>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联系电话</w:t>
            </w:r>
          </w:p>
        </w:tc>
        <w:tc>
          <w:tcPr>
            <w:tcW w:w="1764"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714211" w:rsidP="00343905">
            <w:pPr>
              <w:rPr>
                <w:rFonts w:asciiTheme="majorEastAsia" w:eastAsiaTheme="majorEastAsia" w:hAnsiTheme="majorEastAsia"/>
                <w:sz w:val="21"/>
                <w:szCs w:val="21"/>
              </w:rPr>
            </w:pPr>
            <w:r>
              <w:rPr>
                <w:rFonts w:asciiTheme="majorEastAsia" w:eastAsiaTheme="majorEastAsia" w:hAnsiTheme="majorEastAsia" w:hint="eastAsia"/>
                <w:sz w:val="21"/>
                <w:szCs w:val="21"/>
              </w:rPr>
              <w:t>18672930911</w:t>
            </w:r>
          </w:p>
        </w:tc>
        <w:tc>
          <w:tcPr>
            <w:tcW w:w="7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传真</w:t>
            </w:r>
          </w:p>
        </w:tc>
        <w:tc>
          <w:tcPr>
            <w:tcW w:w="2173"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p>
        </w:tc>
        <w:tc>
          <w:tcPr>
            <w:tcW w:w="838"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A825D2" w:rsidRPr="00A825D2" w:rsidRDefault="0088328A" w:rsidP="00343905">
            <w:pPr>
              <w:rPr>
                <w:rFonts w:asciiTheme="majorEastAsia" w:eastAsiaTheme="majorEastAsia" w:hAnsiTheme="majorEastAsia"/>
                <w:sz w:val="21"/>
                <w:szCs w:val="21"/>
              </w:rPr>
            </w:pPr>
            <w:r w:rsidRPr="0088328A">
              <w:rPr>
                <w:rFonts w:asciiTheme="majorEastAsia" w:eastAsiaTheme="majorEastAsia" w:hAnsiTheme="majorEastAsia"/>
                <w:sz w:val="21"/>
                <w:szCs w:val="21"/>
              </w:rPr>
              <w:t>18672930911</w:t>
            </w:r>
          </w:p>
        </w:tc>
      </w:tr>
      <w:tr w:rsidR="00A825D2" w:rsidTr="00514B0A">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创</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新</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团</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队</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构</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成</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情</w:t>
            </w:r>
          </w:p>
          <w:p w:rsidR="00A825D2" w:rsidRPr="00A825D2" w:rsidRDefault="00A825D2" w:rsidP="00343905">
            <w:pPr>
              <w:jc w:val="center"/>
              <w:rPr>
                <w:rFonts w:asciiTheme="majorEastAsia" w:eastAsiaTheme="majorEastAsia" w:hAnsiTheme="majorEastAsia"/>
                <w:b/>
                <w:bCs/>
                <w:sz w:val="21"/>
                <w:szCs w:val="21"/>
              </w:rPr>
            </w:pPr>
          </w:p>
          <w:p w:rsidR="00A825D2" w:rsidRPr="00A825D2" w:rsidRDefault="00A825D2" w:rsidP="00343905">
            <w:pPr>
              <w:jc w:val="center"/>
              <w:rPr>
                <w:rFonts w:asciiTheme="majorEastAsia" w:eastAsiaTheme="majorEastAsia" w:hAnsiTheme="majorEastAsia"/>
                <w:b/>
                <w:bCs/>
                <w:sz w:val="21"/>
                <w:szCs w:val="21"/>
              </w:rPr>
            </w:pPr>
            <w:r w:rsidRPr="00A825D2">
              <w:rPr>
                <w:rFonts w:asciiTheme="majorEastAsia" w:eastAsiaTheme="majorEastAsia" w:hAnsiTheme="majorEastAsia" w:hint="eastAsia"/>
                <w:b/>
                <w:bCs/>
                <w:sz w:val="21"/>
                <w:szCs w:val="21"/>
              </w:rPr>
              <w:t>况</w:t>
            </w: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总人数</w:t>
            </w:r>
          </w:p>
        </w:tc>
        <w:tc>
          <w:tcPr>
            <w:tcW w:w="819"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中级</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初级</w:t>
            </w:r>
          </w:p>
        </w:tc>
        <w:tc>
          <w:tcPr>
            <w:tcW w:w="1134"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博士后</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博士</w:t>
            </w:r>
            <w:r w:rsidR="00657C63">
              <w:rPr>
                <w:rFonts w:asciiTheme="majorEastAsia" w:eastAsiaTheme="majorEastAsia" w:hAnsiTheme="majorEastAsia" w:hint="eastAsia"/>
                <w:sz w:val="21"/>
                <w:szCs w:val="21"/>
              </w:rPr>
              <w:t>生</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硕士生</w:t>
            </w:r>
          </w:p>
        </w:tc>
      </w:tr>
      <w:tr w:rsidR="00A825D2" w:rsidTr="00514B0A">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tcPr>
          <w:p w:rsidR="00A825D2" w:rsidRPr="00A825D2" w:rsidRDefault="00A825D2" w:rsidP="00343905">
            <w:pPr>
              <w:jc w:val="center"/>
              <w:rPr>
                <w:rFonts w:asciiTheme="majorEastAsia" w:eastAsiaTheme="majorEastAsia" w:hAnsiTheme="majorEastAsia"/>
                <w:bCs/>
                <w:sz w:val="21"/>
                <w:szCs w:val="21"/>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714211"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241D7B">
              <w:rPr>
                <w:rFonts w:asciiTheme="majorEastAsia" w:eastAsiaTheme="majorEastAsia" w:hAnsiTheme="majorEastAsia" w:hint="eastAsia"/>
                <w:sz w:val="21"/>
                <w:szCs w:val="21"/>
              </w:rPr>
              <w:t>0</w:t>
            </w:r>
          </w:p>
        </w:tc>
        <w:tc>
          <w:tcPr>
            <w:tcW w:w="819" w:type="dxa"/>
            <w:tcBorders>
              <w:top w:val="single" w:sz="8" w:space="0" w:color="auto"/>
              <w:left w:val="single" w:sz="8" w:space="0" w:color="auto"/>
              <w:bottom w:val="single" w:sz="8" w:space="0" w:color="auto"/>
              <w:right w:val="single" w:sz="8" w:space="0" w:color="auto"/>
            </w:tcBorders>
            <w:vAlign w:val="center"/>
          </w:tcPr>
          <w:p w:rsidR="00A825D2" w:rsidRPr="00A825D2" w:rsidRDefault="00241D7B"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945" w:type="dxa"/>
            <w:tcBorders>
              <w:top w:val="single" w:sz="8" w:space="0" w:color="auto"/>
              <w:left w:val="single" w:sz="8" w:space="0" w:color="auto"/>
              <w:bottom w:val="single" w:sz="8" w:space="0" w:color="auto"/>
              <w:right w:val="single" w:sz="8" w:space="0" w:color="auto"/>
            </w:tcBorders>
            <w:vAlign w:val="center"/>
          </w:tcPr>
          <w:p w:rsidR="00A825D2" w:rsidRPr="00A825D2" w:rsidRDefault="00714211"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88328A"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0</w:t>
            </w:r>
          </w:p>
        </w:tc>
        <w:tc>
          <w:tcPr>
            <w:tcW w:w="1134" w:type="dxa"/>
            <w:tcBorders>
              <w:top w:val="single" w:sz="8" w:space="0" w:color="auto"/>
              <w:left w:val="single" w:sz="8" w:space="0" w:color="auto"/>
              <w:bottom w:val="single" w:sz="8" w:space="0" w:color="auto"/>
              <w:right w:val="single" w:sz="8" w:space="0" w:color="auto"/>
            </w:tcBorders>
            <w:vAlign w:val="center"/>
          </w:tcPr>
          <w:p w:rsidR="00A825D2" w:rsidRPr="00A825D2" w:rsidRDefault="00714211"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657C6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241D7B"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r>
      <w:tr w:rsidR="00A825D2" w:rsidTr="00514B0A">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Cs/>
                <w:w w:val="200"/>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姓   名</w:t>
            </w:r>
          </w:p>
        </w:tc>
        <w:tc>
          <w:tcPr>
            <w:tcW w:w="819"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出生</w:t>
            </w:r>
          </w:p>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年月</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专业技术</w:t>
            </w:r>
          </w:p>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职位/学位</w:t>
            </w:r>
          </w:p>
        </w:tc>
        <w:tc>
          <w:tcPr>
            <w:tcW w:w="1134" w:type="dxa"/>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 xml:space="preserve">研究 </w:t>
            </w:r>
          </w:p>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方向</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在团队中的作用</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
                <w:sz w:val="21"/>
                <w:szCs w:val="21"/>
              </w:rPr>
            </w:pPr>
            <w:r w:rsidRPr="00A825D2">
              <w:rPr>
                <w:rFonts w:asciiTheme="majorEastAsia" w:eastAsiaTheme="majorEastAsia" w:hAnsiTheme="majorEastAsia" w:hint="eastAsia"/>
                <w:b/>
                <w:sz w:val="21"/>
                <w:szCs w:val="21"/>
              </w:rPr>
              <w:t>签  字</w:t>
            </w:r>
          </w:p>
        </w:tc>
      </w:tr>
      <w:tr w:rsidR="00A825D2"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Cs/>
                <w:w w:val="200"/>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研</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究</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骨</w:t>
            </w:r>
          </w:p>
          <w:p w:rsidR="00A825D2" w:rsidRPr="00A825D2" w:rsidRDefault="00A825D2" w:rsidP="00343905">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干</w:t>
            </w:r>
          </w:p>
        </w:tc>
        <w:tc>
          <w:tcPr>
            <w:tcW w:w="1108" w:type="dxa"/>
            <w:tcBorders>
              <w:top w:val="single" w:sz="8" w:space="0" w:color="auto"/>
              <w:left w:val="single" w:sz="8" w:space="0" w:color="auto"/>
              <w:bottom w:val="single" w:sz="8" w:space="0" w:color="auto"/>
              <w:right w:val="single" w:sz="8" w:space="0" w:color="auto"/>
            </w:tcBorders>
            <w:vAlign w:val="center"/>
          </w:tcPr>
          <w:p w:rsidR="00A825D2" w:rsidRPr="00A825D2" w:rsidRDefault="00D7124F" w:rsidP="00D7124F">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赵娟</w:t>
            </w:r>
          </w:p>
        </w:tc>
        <w:tc>
          <w:tcPr>
            <w:tcW w:w="819" w:type="dxa"/>
            <w:tcBorders>
              <w:top w:val="single" w:sz="8" w:space="0" w:color="auto"/>
              <w:left w:val="single" w:sz="8" w:space="0" w:color="auto"/>
              <w:bottom w:val="single" w:sz="8" w:space="0" w:color="auto"/>
              <w:right w:val="single" w:sz="8" w:space="0" w:color="auto"/>
            </w:tcBorders>
            <w:vAlign w:val="center"/>
          </w:tcPr>
          <w:p w:rsidR="00A825D2" w:rsidRPr="00A825D2" w:rsidRDefault="008E0420"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A825D2" w:rsidRPr="00A825D2" w:rsidRDefault="008E0420"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1976.12</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8E0420"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讲师/博士</w:t>
            </w:r>
          </w:p>
        </w:tc>
        <w:tc>
          <w:tcPr>
            <w:tcW w:w="1134" w:type="dxa"/>
            <w:tcBorders>
              <w:top w:val="single" w:sz="8" w:space="0" w:color="auto"/>
              <w:left w:val="single" w:sz="8" w:space="0" w:color="auto"/>
              <w:bottom w:val="single" w:sz="8" w:space="0" w:color="auto"/>
              <w:right w:val="single" w:sz="8" w:space="0" w:color="auto"/>
            </w:tcBorders>
            <w:vAlign w:val="center"/>
          </w:tcPr>
          <w:p w:rsidR="00A825D2" w:rsidRPr="00A825D2" w:rsidRDefault="008E0420"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经济波动</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005C7C"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负责低碳发展与经济波动关系</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r>
      <w:tr w:rsidR="00A825D2"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bCs/>
                <w:w w:val="200"/>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w w:val="200"/>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A825D2" w:rsidRPr="00A825D2" w:rsidRDefault="00D7124F"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周谦</w:t>
            </w:r>
          </w:p>
        </w:tc>
        <w:tc>
          <w:tcPr>
            <w:tcW w:w="819" w:type="dxa"/>
            <w:tcBorders>
              <w:top w:val="single" w:sz="8" w:space="0" w:color="auto"/>
              <w:left w:val="single" w:sz="8" w:space="0" w:color="auto"/>
              <w:bottom w:val="single" w:sz="8" w:space="0" w:color="auto"/>
              <w:right w:val="single" w:sz="8" w:space="0" w:color="auto"/>
            </w:tcBorders>
            <w:vAlign w:val="center"/>
          </w:tcPr>
          <w:p w:rsidR="00A825D2" w:rsidRPr="00A825D2" w:rsidRDefault="00DD2A22"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A825D2" w:rsidRPr="00A825D2" w:rsidRDefault="00DD2A22"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1973.4</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657C63"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副教授/硕士</w:t>
            </w:r>
          </w:p>
        </w:tc>
        <w:tc>
          <w:tcPr>
            <w:tcW w:w="1134" w:type="dxa"/>
            <w:tcBorders>
              <w:top w:val="single" w:sz="8" w:space="0" w:color="auto"/>
              <w:left w:val="single" w:sz="8" w:space="0" w:color="auto"/>
              <w:bottom w:val="single" w:sz="8" w:space="0" w:color="auto"/>
              <w:right w:val="single" w:sz="8" w:space="0" w:color="auto"/>
            </w:tcBorders>
            <w:vAlign w:val="center"/>
          </w:tcPr>
          <w:p w:rsidR="00A825D2" w:rsidRPr="00A825D2" w:rsidRDefault="00241D7B"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财务管理</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A825D2" w:rsidRPr="00A825D2" w:rsidRDefault="00005C7C" w:rsidP="0034390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负责低碳经济与金融学教学研究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A825D2" w:rsidRPr="00A825D2" w:rsidRDefault="00A825D2" w:rsidP="00343905">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江珂</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1981.10</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副教授/博士后</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低碳经济</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514B0A"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参与</w:t>
            </w:r>
            <w:r w:rsidR="00005C7C">
              <w:rPr>
                <w:rFonts w:asciiTheme="majorEastAsia" w:eastAsiaTheme="majorEastAsia" w:hAnsiTheme="majorEastAsia" w:hint="eastAsia"/>
                <w:sz w:val="21"/>
                <w:szCs w:val="21"/>
              </w:rPr>
              <w:t>低碳经济政策及保险研究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曾志勇</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男</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1985.9</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低碳经济</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负责低碳经济发展模式研究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团</w:t>
            </w:r>
          </w:p>
          <w:p w:rsidR="00241D7B" w:rsidRPr="00A825D2" w:rsidRDefault="00241D7B" w:rsidP="00241D7B">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队</w:t>
            </w:r>
          </w:p>
          <w:p w:rsidR="00241D7B" w:rsidRPr="00A825D2" w:rsidRDefault="00241D7B" w:rsidP="00241D7B">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成</w:t>
            </w:r>
          </w:p>
          <w:p w:rsidR="00241D7B" w:rsidRPr="00A825D2" w:rsidRDefault="00241D7B" w:rsidP="00241D7B">
            <w:pPr>
              <w:jc w:val="center"/>
              <w:rPr>
                <w:rFonts w:asciiTheme="majorEastAsia" w:eastAsiaTheme="majorEastAsia" w:hAnsiTheme="majorEastAsia"/>
                <w:sz w:val="21"/>
                <w:szCs w:val="21"/>
              </w:rPr>
            </w:pPr>
            <w:r w:rsidRPr="00A825D2">
              <w:rPr>
                <w:rFonts w:asciiTheme="majorEastAsia" w:eastAsiaTheme="majorEastAsia" w:hAnsiTheme="majorEastAsia" w:hint="eastAsia"/>
                <w:sz w:val="21"/>
                <w:szCs w:val="21"/>
              </w:rPr>
              <w:t>员</w:t>
            </w: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罗方珍</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1978.8</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金融投资</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参与低碳投融资研究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邹春来</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rPr>
                <w:rFonts w:asciiTheme="majorEastAsia" w:eastAsiaTheme="majorEastAsia" w:hAnsiTheme="majorEastAsia"/>
                <w:sz w:val="21"/>
                <w:szCs w:val="21"/>
              </w:rPr>
            </w:pPr>
            <w:r>
              <w:rPr>
                <w:rFonts w:asciiTheme="majorEastAsia" w:eastAsiaTheme="majorEastAsia" w:hAnsiTheme="majorEastAsia" w:hint="eastAsia"/>
                <w:sz w:val="21"/>
                <w:szCs w:val="21"/>
              </w:rPr>
              <w:t>男</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1984.1</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宏观经济</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sidRPr="00005C7C">
              <w:rPr>
                <w:rFonts w:asciiTheme="majorEastAsia" w:eastAsiaTheme="majorEastAsia" w:hAnsiTheme="majorEastAsia" w:hint="eastAsia"/>
                <w:sz w:val="21"/>
                <w:szCs w:val="21"/>
              </w:rPr>
              <w:t>参与低碳投融资研究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阮丹</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1982.4</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金融投资</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sidRPr="00005C7C">
              <w:rPr>
                <w:rFonts w:asciiTheme="majorEastAsia" w:eastAsiaTheme="majorEastAsia" w:hAnsiTheme="majorEastAsia" w:hint="eastAsia"/>
                <w:sz w:val="21"/>
                <w:szCs w:val="21"/>
              </w:rPr>
              <w:t>参与低碳投融资研究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谭迪</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1988.11</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保险市场</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参与低碳保险研究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彭丽萍</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1982.8</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保险市场</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sidRPr="00005C7C">
              <w:rPr>
                <w:rFonts w:asciiTheme="majorEastAsia" w:eastAsiaTheme="majorEastAsia" w:hAnsiTheme="majorEastAsia" w:hint="eastAsia"/>
                <w:sz w:val="21"/>
                <w:szCs w:val="21"/>
              </w:rPr>
              <w:t>参与低碳保险研究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r w:rsidR="00241D7B" w:rsidTr="00514B0A">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tcPr>
          <w:p w:rsidR="00241D7B" w:rsidRPr="00A825D2" w:rsidRDefault="00241D7B" w:rsidP="00241D7B">
            <w:pPr>
              <w:jc w:val="center"/>
              <w:rPr>
                <w:rFonts w:asciiTheme="majorEastAsia" w:eastAsiaTheme="majorEastAsia" w:hAnsiTheme="majorEastAsia"/>
                <w:bCs/>
                <w:sz w:val="21"/>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c>
          <w:tcPr>
            <w:tcW w:w="1108"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罗利平</w:t>
            </w:r>
          </w:p>
        </w:tc>
        <w:tc>
          <w:tcPr>
            <w:tcW w:w="819"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w:t>
            </w:r>
          </w:p>
        </w:tc>
        <w:tc>
          <w:tcPr>
            <w:tcW w:w="945"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1980.9</w:t>
            </w:r>
          </w:p>
        </w:tc>
        <w:tc>
          <w:tcPr>
            <w:tcW w:w="1780"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讲师/硕士</w:t>
            </w:r>
          </w:p>
        </w:tc>
        <w:tc>
          <w:tcPr>
            <w:tcW w:w="1134" w:type="dxa"/>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农业经济</w:t>
            </w:r>
          </w:p>
        </w:tc>
        <w:tc>
          <w:tcPr>
            <w:tcW w:w="1843" w:type="dxa"/>
            <w:gridSpan w:val="3"/>
            <w:tcBorders>
              <w:top w:val="single" w:sz="8" w:space="0" w:color="auto"/>
              <w:left w:val="single" w:sz="8" w:space="0" w:color="auto"/>
              <w:bottom w:val="single" w:sz="8" w:space="0" w:color="auto"/>
              <w:right w:val="single" w:sz="8" w:space="0" w:color="auto"/>
            </w:tcBorders>
            <w:vAlign w:val="center"/>
          </w:tcPr>
          <w:p w:rsidR="00241D7B" w:rsidRPr="00A825D2" w:rsidRDefault="00005C7C" w:rsidP="00241D7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参与低碳发展模式研究</w:t>
            </w:r>
          </w:p>
        </w:tc>
        <w:tc>
          <w:tcPr>
            <w:tcW w:w="1141" w:type="dxa"/>
            <w:gridSpan w:val="2"/>
            <w:tcBorders>
              <w:top w:val="single" w:sz="8" w:space="0" w:color="auto"/>
              <w:left w:val="single" w:sz="8" w:space="0" w:color="auto"/>
              <w:bottom w:val="single" w:sz="8" w:space="0" w:color="auto"/>
              <w:right w:val="single" w:sz="8" w:space="0" w:color="auto"/>
            </w:tcBorders>
            <w:vAlign w:val="center"/>
          </w:tcPr>
          <w:p w:rsidR="00241D7B" w:rsidRPr="00A825D2" w:rsidRDefault="00241D7B" w:rsidP="00241D7B">
            <w:pPr>
              <w:jc w:val="center"/>
              <w:rPr>
                <w:rFonts w:asciiTheme="majorEastAsia" w:eastAsiaTheme="majorEastAsia" w:hAnsiTheme="majorEastAsia"/>
                <w:sz w:val="21"/>
                <w:szCs w:val="21"/>
              </w:rPr>
            </w:pPr>
          </w:p>
        </w:tc>
      </w:tr>
    </w:tbl>
    <w:p w:rsidR="00A825D2" w:rsidRPr="00411BAF" w:rsidRDefault="00A825D2" w:rsidP="00A825D2">
      <w:pPr>
        <w:spacing w:line="360" w:lineRule="auto"/>
        <w:ind w:rightChars="-416" w:right="-1314"/>
        <w:rPr>
          <w:rFonts w:eastAsia="黑体" w:cs="Arial"/>
          <w:bCs/>
          <w:sz w:val="24"/>
        </w:rPr>
      </w:pPr>
      <w:r>
        <w:rPr>
          <w:sz w:val="30"/>
        </w:rPr>
        <w:br w:type="page"/>
      </w:r>
      <w:r>
        <w:rPr>
          <w:rFonts w:eastAsia="黑体" w:cs="Arial" w:hint="eastAsia"/>
          <w:bCs/>
          <w:sz w:val="24"/>
        </w:rPr>
        <w:lastRenderedPageBreak/>
        <w:t>二</w:t>
      </w:r>
      <w:r w:rsidRPr="00411BAF">
        <w:rPr>
          <w:rFonts w:eastAsia="黑体" w:cs="Arial" w:hint="eastAsia"/>
          <w:bCs/>
          <w:sz w:val="24"/>
        </w:rPr>
        <w:t>、项目经费预算（金额单位：万元）</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3071"/>
        <w:gridCol w:w="1282"/>
        <w:gridCol w:w="1620"/>
        <w:gridCol w:w="3256"/>
      </w:tblGrid>
      <w:tr w:rsidR="00A825D2" w:rsidRPr="00A825D2" w:rsidTr="00343905">
        <w:trPr>
          <w:trHeight w:val="405"/>
        </w:trPr>
        <w:tc>
          <w:tcPr>
            <w:tcW w:w="3326" w:type="dxa"/>
            <w:gridSpan w:val="2"/>
            <w:vMerge w:val="restart"/>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申请经费</w:t>
            </w:r>
          </w:p>
        </w:tc>
        <w:tc>
          <w:tcPr>
            <w:tcW w:w="2902" w:type="dxa"/>
            <w:gridSpan w:val="2"/>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申请省教育厅经费</w:t>
            </w:r>
          </w:p>
        </w:tc>
        <w:tc>
          <w:tcPr>
            <w:tcW w:w="3256" w:type="dxa"/>
            <w:vAlign w:val="center"/>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10</w:t>
            </w:r>
          </w:p>
        </w:tc>
      </w:tr>
      <w:tr w:rsidR="00A825D2" w:rsidRPr="00A825D2" w:rsidTr="00343905">
        <w:trPr>
          <w:trHeight w:val="405"/>
        </w:trPr>
        <w:tc>
          <w:tcPr>
            <w:tcW w:w="3326" w:type="dxa"/>
            <w:gridSpan w:val="2"/>
            <w:vMerge/>
            <w:vAlign w:val="center"/>
          </w:tcPr>
          <w:p w:rsidR="00A825D2" w:rsidRPr="00A825D2" w:rsidRDefault="00A825D2" w:rsidP="00343905">
            <w:pPr>
              <w:jc w:val="center"/>
              <w:rPr>
                <w:rFonts w:asciiTheme="majorEastAsia" w:eastAsiaTheme="majorEastAsia" w:hAnsiTheme="majorEastAsia" w:cs="Arial"/>
                <w:bCs/>
                <w:sz w:val="21"/>
                <w:szCs w:val="21"/>
              </w:rPr>
            </w:pPr>
          </w:p>
        </w:tc>
        <w:tc>
          <w:tcPr>
            <w:tcW w:w="2902" w:type="dxa"/>
            <w:gridSpan w:val="2"/>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项目依托单位配套经费</w:t>
            </w:r>
          </w:p>
        </w:tc>
        <w:tc>
          <w:tcPr>
            <w:tcW w:w="3256" w:type="dxa"/>
            <w:vAlign w:val="center"/>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10</w:t>
            </w:r>
          </w:p>
        </w:tc>
      </w:tr>
      <w:tr w:rsidR="00A825D2" w:rsidRPr="00A825D2" w:rsidTr="00343905">
        <w:trPr>
          <w:trHeight w:val="405"/>
        </w:trPr>
        <w:tc>
          <w:tcPr>
            <w:tcW w:w="3326" w:type="dxa"/>
            <w:gridSpan w:val="2"/>
            <w:vMerge/>
            <w:vAlign w:val="center"/>
          </w:tcPr>
          <w:p w:rsidR="00A825D2" w:rsidRPr="00A825D2" w:rsidRDefault="00A825D2" w:rsidP="00343905">
            <w:pPr>
              <w:jc w:val="center"/>
              <w:rPr>
                <w:rFonts w:asciiTheme="majorEastAsia" w:eastAsiaTheme="majorEastAsia" w:hAnsiTheme="majorEastAsia" w:cs="Arial"/>
                <w:bCs/>
                <w:sz w:val="21"/>
                <w:szCs w:val="21"/>
              </w:rPr>
            </w:pPr>
          </w:p>
        </w:tc>
        <w:tc>
          <w:tcPr>
            <w:tcW w:w="2902" w:type="dxa"/>
            <w:gridSpan w:val="2"/>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项目承担人自筹经费</w:t>
            </w:r>
          </w:p>
        </w:tc>
        <w:tc>
          <w:tcPr>
            <w:tcW w:w="3256" w:type="dxa"/>
            <w:vAlign w:val="center"/>
          </w:tcPr>
          <w:p w:rsidR="00A825D2" w:rsidRPr="00A825D2" w:rsidRDefault="00A825D2" w:rsidP="00343905">
            <w:pPr>
              <w:jc w:val="center"/>
              <w:rPr>
                <w:rFonts w:asciiTheme="majorEastAsia" w:eastAsiaTheme="majorEastAsia" w:hAnsiTheme="majorEastAsia" w:cs="Arial"/>
                <w:bCs/>
                <w:sz w:val="21"/>
                <w:szCs w:val="21"/>
              </w:rPr>
            </w:pPr>
          </w:p>
        </w:tc>
      </w:tr>
      <w:tr w:rsidR="00A825D2" w:rsidRPr="00A825D2" w:rsidTr="00343905">
        <w:trPr>
          <w:trHeight w:val="405"/>
        </w:trPr>
        <w:tc>
          <w:tcPr>
            <w:tcW w:w="3326" w:type="dxa"/>
            <w:gridSpan w:val="2"/>
            <w:vMerge/>
            <w:vAlign w:val="center"/>
          </w:tcPr>
          <w:p w:rsidR="00A825D2" w:rsidRPr="00A825D2" w:rsidRDefault="00A825D2" w:rsidP="00343905">
            <w:pPr>
              <w:jc w:val="center"/>
              <w:rPr>
                <w:rFonts w:asciiTheme="majorEastAsia" w:eastAsiaTheme="majorEastAsia" w:hAnsiTheme="majorEastAsia" w:cs="Arial"/>
                <w:bCs/>
                <w:sz w:val="21"/>
                <w:szCs w:val="21"/>
              </w:rPr>
            </w:pPr>
          </w:p>
        </w:tc>
        <w:tc>
          <w:tcPr>
            <w:tcW w:w="2902" w:type="dxa"/>
            <w:gridSpan w:val="2"/>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总经费</w:t>
            </w:r>
          </w:p>
        </w:tc>
        <w:tc>
          <w:tcPr>
            <w:tcW w:w="3256" w:type="dxa"/>
            <w:vAlign w:val="center"/>
          </w:tcPr>
          <w:p w:rsidR="00A825D2" w:rsidRPr="00A825D2" w:rsidRDefault="00FF289B"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20</w:t>
            </w:r>
          </w:p>
        </w:tc>
      </w:tr>
      <w:tr w:rsidR="00A825D2" w:rsidRPr="00A825D2" w:rsidTr="00343905">
        <w:trPr>
          <w:trHeight w:hRule="exact" w:val="454"/>
        </w:trPr>
        <w:tc>
          <w:tcPr>
            <w:tcW w:w="9484" w:type="dxa"/>
            <w:gridSpan w:val="5"/>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经 费 预 算</w:t>
            </w:r>
          </w:p>
        </w:tc>
      </w:tr>
      <w:tr w:rsidR="00A825D2" w:rsidRPr="00A825D2" w:rsidTr="004B33BC">
        <w:trPr>
          <w:trHeight w:hRule="exact" w:val="677"/>
        </w:trPr>
        <w:tc>
          <w:tcPr>
            <w:tcW w:w="3326" w:type="dxa"/>
            <w:gridSpan w:val="2"/>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科 目</w:t>
            </w:r>
          </w:p>
        </w:tc>
        <w:tc>
          <w:tcPr>
            <w:tcW w:w="1282" w:type="dxa"/>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总预算经费</w:t>
            </w:r>
          </w:p>
        </w:tc>
        <w:tc>
          <w:tcPr>
            <w:tcW w:w="1620" w:type="dxa"/>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其中拟申请</w:t>
            </w:r>
          </w:p>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省教育厅资助</w:t>
            </w:r>
          </w:p>
        </w:tc>
        <w:tc>
          <w:tcPr>
            <w:tcW w:w="3256" w:type="dxa"/>
            <w:vAlign w:val="center"/>
          </w:tcPr>
          <w:p w:rsidR="00A825D2" w:rsidRPr="00A825D2" w:rsidRDefault="00A825D2" w:rsidP="00343905">
            <w:pPr>
              <w:jc w:val="cente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计算依据与说明</w:t>
            </w:r>
          </w:p>
        </w:tc>
      </w:tr>
      <w:tr w:rsidR="00A825D2" w:rsidRPr="00A825D2" w:rsidTr="00343905">
        <w:trPr>
          <w:trHeight w:hRule="exact" w:val="454"/>
        </w:trPr>
        <w:tc>
          <w:tcPr>
            <w:tcW w:w="3326" w:type="dxa"/>
            <w:gridSpan w:val="2"/>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一．研究经费</w:t>
            </w:r>
          </w:p>
        </w:tc>
        <w:tc>
          <w:tcPr>
            <w:tcW w:w="1282" w:type="dxa"/>
          </w:tcPr>
          <w:p w:rsidR="00A825D2" w:rsidRPr="00A825D2" w:rsidRDefault="00654CDD"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17</w:t>
            </w:r>
            <w:r w:rsidR="004B33BC">
              <w:rPr>
                <w:rFonts w:asciiTheme="majorEastAsia" w:eastAsiaTheme="majorEastAsia" w:hAnsiTheme="majorEastAsia" w:cs="Arial" w:hint="eastAsia"/>
                <w:bCs/>
                <w:sz w:val="21"/>
                <w:szCs w:val="21"/>
              </w:rPr>
              <w:t>.</w:t>
            </w:r>
            <w:r>
              <w:rPr>
                <w:rFonts w:asciiTheme="majorEastAsia" w:eastAsiaTheme="majorEastAsia" w:hAnsiTheme="majorEastAsia" w:cs="Arial" w:hint="eastAsia"/>
                <w:bCs/>
                <w:sz w:val="21"/>
                <w:szCs w:val="21"/>
              </w:rPr>
              <w:t>4</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8.7</w:t>
            </w:r>
          </w:p>
        </w:tc>
        <w:tc>
          <w:tcPr>
            <w:tcW w:w="3256" w:type="dxa"/>
          </w:tcPr>
          <w:p w:rsidR="00A825D2" w:rsidRPr="00A825D2" w:rsidRDefault="00A825D2" w:rsidP="00343905">
            <w:pPr>
              <w:jc w:val="cente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restart"/>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1.科研业务费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（1）测试/计算/分析费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（2）能源动力费</w:t>
            </w:r>
          </w:p>
        </w:tc>
        <w:tc>
          <w:tcPr>
            <w:tcW w:w="1282" w:type="dxa"/>
          </w:tcPr>
          <w:p w:rsidR="00A825D2" w:rsidRPr="00A825D2" w:rsidRDefault="00654CDD"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0.</w:t>
            </w:r>
            <w:r w:rsidR="00D96C2F">
              <w:rPr>
                <w:rFonts w:asciiTheme="majorEastAsia" w:eastAsiaTheme="majorEastAsia" w:hAnsiTheme="majorEastAsia" w:cs="Arial" w:hint="eastAsia"/>
                <w:bCs/>
                <w:sz w:val="21"/>
                <w:szCs w:val="21"/>
              </w:rPr>
              <w:t>66</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0.33</w:t>
            </w:r>
          </w:p>
        </w:tc>
        <w:tc>
          <w:tcPr>
            <w:tcW w:w="3256" w:type="dxa"/>
            <w:vAlign w:val="center"/>
          </w:tcPr>
          <w:p w:rsidR="00A825D2" w:rsidRPr="00A825D2" w:rsidRDefault="00D96C2F" w:rsidP="0034390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燃油交通费平均每人0.06万元</w:t>
            </w:r>
            <w:r w:rsidR="0088328A">
              <w:rPr>
                <w:rFonts w:asciiTheme="majorEastAsia" w:eastAsiaTheme="majorEastAsia" w:hAnsiTheme="majorEastAsia" w:cs="Arial" w:hint="eastAsia"/>
                <w:bCs/>
                <w:sz w:val="21"/>
                <w:szCs w:val="21"/>
              </w:rPr>
              <w:t>。</w:t>
            </w:r>
          </w:p>
        </w:tc>
      </w:tr>
      <w:tr w:rsidR="00A825D2" w:rsidRPr="00A825D2" w:rsidTr="00343905">
        <w:trPr>
          <w:trHeight w:hRule="exact" w:val="809"/>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（3）会议费/差旅费/国际合作经费</w:t>
            </w:r>
          </w:p>
        </w:tc>
        <w:tc>
          <w:tcPr>
            <w:tcW w:w="1282" w:type="dxa"/>
          </w:tcPr>
          <w:p w:rsidR="00A825D2" w:rsidRPr="00A825D2" w:rsidRDefault="00654CDD"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6.6</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3.3</w:t>
            </w:r>
          </w:p>
        </w:tc>
        <w:tc>
          <w:tcPr>
            <w:tcW w:w="3256" w:type="dxa"/>
            <w:vAlign w:val="center"/>
          </w:tcPr>
          <w:p w:rsidR="00A825D2" w:rsidRPr="00A825D2" w:rsidRDefault="004B33BC" w:rsidP="0034390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研究期间平均每人参加会议2次，</w:t>
            </w:r>
            <w:r w:rsidR="00654CDD">
              <w:rPr>
                <w:rFonts w:asciiTheme="majorEastAsia" w:eastAsiaTheme="majorEastAsia" w:hAnsiTheme="majorEastAsia" w:cs="Arial" w:hint="eastAsia"/>
                <w:bCs/>
                <w:sz w:val="21"/>
                <w:szCs w:val="21"/>
              </w:rPr>
              <w:t>平均</w:t>
            </w:r>
            <w:r>
              <w:rPr>
                <w:rFonts w:asciiTheme="majorEastAsia" w:eastAsiaTheme="majorEastAsia" w:hAnsiTheme="majorEastAsia" w:cs="Arial" w:hint="eastAsia"/>
                <w:bCs/>
                <w:sz w:val="21"/>
                <w:szCs w:val="21"/>
              </w:rPr>
              <w:t>每次0.3万</w:t>
            </w:r>
            <w:r w:rsidR="0088328A">
              <w:rPr>
                <w:rFonts w:asciiTheme="majorEastAsia" w:eastAsiaTheme="majorEastAsia" w:hAnsiTheme="majorEastAsia" w:cs="Arial" w:hint="eastAsia"/>
                <w:bCs/>
                <w:sz w:val="21"/>
                <w:szCs w:val="21"/>
              </w:rPr>
              <w:t>。</w:t>
            </w:r>
          </w:p>
        </w:tc>
      </w:tr>
      <w:tr w:rsidR="00A825D2" w:rsidRPr="00A825D2" w:rsidTr="004B33BC">
        <w:trPr>
          <w:trHeight w:hRule="exact" w:val="1206"/>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（4）出版物/文献/信息传播费</w:t>
            </w:r>
          </w:p>
        </w:tc>
        <w:tc>
          <w:tcPr>
            <w:tcW w:w="1282" w:type="dxa"/>
          </w:tcPr>
          <w:p w:rsidR="00A825D2" w:rsidRPr="00A825D2" w:rsidRDefault="00D96C2F"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10.14</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5.04</w:t>
            </w:r>
          </w:p>
        </w:tc>
        <w:tc>
          <w:tcPr>
            <w:tcW w:w="3256" w:type="dxa"/>
            <w:vAlign w:val="center"/>
          </w:tcPr>
          <w:p w:rsidR="00A825D2" w:rsidRPr="00A825D2" w:rsidRDefault="004B33BC" w:rsidP="0034390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著作每本出版费3万，文章发表版面费每篇0.3万，至少6篇</w:t>
            </w:r>
            <w:r w:rsidR="00752A7E">
              <w:rPr>
                <w:rFonts w:asciiTheme="majorEastAsia" w:eastAsiaTheme="majorEastAsia" w:hAnsiTheme="majorEastAsia" w:cs="Arial" w:hint="eastAsia"/>
                <w:bCs/>
                <w:sz w:val="21"/>
                <w:szCs w:val="21"/>
              </w:rPr>
              <w:t>；出版、发表检测费用0.2万；文献搜索、打印复印费</w:t>
            </w:r>
            <w:r w:rsidR="00D96C2F">
              <w:rPr>
                <w:rFonts w:asciiTheme="majorEastAsia" w:eastAsiaTheme="majorEastAsia" w:hAnsiTheme="majorEastAsia" w:cs="Arial" w:hint="eastAsia"/>
                <w:bCs/>
                <w:sz w:val="21"/>
                <w:szCs w:val="21"/>
              </w:rPr>
              <w:t>2.14</w:t>
            </w:r>
            <w:r w:rsidR="00752A7E">
              <w:rPr>
                <w:rFonts w:asciiTheme="majorEastAsia" w:eastAsiaTheme="majorEastAsia" w:hAnsiTheme="majorEastAsia" w:cs="Arial" w:hint="eastAsia"/>
                <w:bCs/>
                <w:sz w:val="21"/>
                <w:szCs w:val="21"/>
              </w:rPr>
              <w:t>万</w:t>
            </w:r>
            <w:r w:rsidR="00D96C2F">
              <w:rPr>
                <w:rFonts w:asciiTheme="majorEastAsia" w:eastAsiaTheme="majorEastAsia" w:hAnsiTheme="majorEastAsia" w:cs="Arial" w:hint="eastAsia"/>
                <w:bCs/>
                <w:sz w:val="21"/>
                <w:szCs w:val="21"/>
              </w:rPr>
              <w:t>。</w:t>
            </w: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（5）其它（请注明）</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2. 实验材料费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（1）原材料/试剂/药品购置费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（2）其它（请注明）</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3.仪器设备费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（1）购置</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（2）试制</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4.实验室改装费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255" w:type="dxa"/>
            <w:vMerge/>
            <w:vAlign w:val="center"/>
          </w:tcPr>
          <w:p w:rsidR="00A825D2" w:rsidRPr="00A825D2" w:rsidRDefault="00A825D2" w:rsidP="00343905">
            <w:pPr>
              <w:rPr>
                <w:rFonts w:asciiTheme="majorEastAsia" w:eastAsiaTheme="majorEastAsia" w:hAnsiTheme="majorEastAsia" w:cs="Arial"/>
                <w:bCs/>
                <w:sz w:val="21"/>
                <w:szCs w:val="21"/>
              </w:rPr>
            </w:pPr>
          </w:p>
        </w:tc>
        <w:tc>
          <w:tcPr>
            <w:tcW w:w="3071" w:type="dxa"/>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5.协作费</w:t>
            </w:r>
          </w:p>
        </w:tc>
        <w:tc>
          <w:tcPr>
            <w:tcW w:w="1282" w:type="dxa"/>
          </w:tcPr>
          <w:p w:rsidR="00A825D2" w:rsidRPr="00A825D2" w:rsidRDefault="00A825D2" w:rsidP="00343905">
            <w:pPr>
              <w:jc w:val="center"/>
              <w:rPr>
                <w:rFonts w:asciiTheme="majorEastAsia" w:eastAsiaTheme="majorEastAsia" w:hAnsiTheme="majorEastAsia" w:cs="Arial"/>
                <w:bCs/>
                <w:sz w:val="21"/>
                <w:szCs w:val="21"/>
              </w:rPr>
            </w:pPr>
          </w:p>
        </w:tc>
        <w:tc>
          <w:tcPr>
            <w:tcW w:w="1620" w:type="dxa"/>
          </w:tcPr>
          <w:p w:rsidR="00A825D2" w:rsidRPr="00A825D2" w:rsidRDefault="00A825D2" w:rsidP="00343905">
            <w:pPr>
              <w:jc w:val="center"/>
              <w:rPr>
                <w:rFonts w:asciiTheme="majorEastAsia" w:eastAsiaTheme="majorEastAsia" w:hAnsiTheme="majorEastAsia" w:cs="Arial"/>
                <w:bCs/>
                <w:sz w:val="21"/>
                <w:szCs w:val="21"/>
              </w:rPr>
            </w:pPr>
          </w:p>
        </w:tc>
        <w:tc>
          <w:tcPr>
            <w:tcW w:w="3256" w:type="dxa"/>
            <w:vAlign w:val="center"/>
          </w:tcPr>
          <w:p w:rsidR="00A825D2" w:rsidRPr="00A825D2" w:rsidRDefault="00A825D2" w:rsidP="00343905">
            <w:pPr>
              <w:rPr>
                <w:rFonts w:asciiTheme="majorEastAsia" w:eastAsiaTheme="majorEastAsia" w:hAnsiTheme="majorEastAsia" w:cs="Arial"/>
                <w:bCs/>
                <w:sz w:val="21"/>
                <w:szCs w:val="21"/>
              </w:rPr>
            </w:pPr>
          </w:p>
        </w:tc>
      </w:tr>
      <w:tr w:rsidR="00A825D2" w:rsidRPr="00A825D2" w:rsidTr="00343905">
        <w:trPr>
          <w:trHeight w:hRule="exact" w:val="454"/>
        </w:trPr>
        <w:tc>
          <w:tcPr>
            <w:tcW w:w="3326" w:type="dxa"/>
            <w:gridSpan w:val="2"/>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二. 劳务费</w:t>
            </w:r>
          </w:p>
        </w:tc>
        <w:tc>
          <w:tcPr>
            <w:tcW w:w="1282" w:type="dxa"/>
          </w:tcPr>
          <w:p w:rsidR="00A825D2" w:rsidRPr="00A825D2" w:rsidRDefault="00654CDD"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w:t>
            </w:r>
            <w:r w:rsidR="004B33BC">
              <w:rPr>
                <w:rFonts w:asciiTheme="majorEastAsia" w:eastAsiaTheme="majorEastAsia" w:hAnsiTheme="majorEastAsia" w:cs="Arial" w:hint="eastAsia"/>
                <w:bCs/>
                <w:sz w:val="21"/>
                <w:szCs w:val="21"/>
              </w:rPr>
              <w:t>.</w:t>
            </w:r>
            <w:r>
              <w:rPr>
                <w:rFonts w:asciiTheme="majorEastAsia" w:eastAsiaTheme="majorEastAsia" w:hAnsiTheme="majorEastAsia" w:cs="Arial" w:hint="eastAsia"/>
                <w:bCs/>
                <w:sz w:val="21"/>
                <w:szCs w:val="21"/>
              </w:rPr>
              <w:t>2</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1.1</w:t>
            </w:r>
          </w:p>
        </w:tc>
        <w:tc>
          <w:tcPr>
            <w:tcW w:w="3256" w:type="dxa"/>
          </w:tcPr>
          <w:p w:rsidR="00A825D2" w:rsidRPr="00A825D2" w:rsidRDefault="004B33BC"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平均每人</w:t>
            </w:r>
            <w:r w:rsidR="00654CDD">
              <w:rPr>
                <w:rFonts w:asciiTheme="majorEastAsia" w:eastAsiaTheme="majorEastAsia" w:hAnsiTheme="majorEastAsia" w:cs="Arial" w:hint="eastAsia"/>
                <w:bCs/>
                <w:sz w:val="21"/>
                <w:szCs w:val="21"/>
              </w:rPr>
              <w:t>0.2</w:t>
            </w:r>
            <w:r>
              <w:rPr>
                <w:rFonts w:asciiTheme="majorEastAsia" w:eastAsiaTheme="majorEastAsia" w:hAnsiTheme="majorEastAsia" w:cs="Arial" w:hint="eastAsia"/>
                <w:bCs/>
                <w:sz w:val="21"/>
                <w:szCs w:val="21"/>
              </w:rPr>
              <w:t>万</w:t>
            </w:r>
            <w:r w:rsidR="0088328A">
              <w:rPr>
                <w:rFonts w:asciiTheme="majorEastAsia" w:eastAsiaTheme="majorEastAsia" w:hAnsiTheme="majorEastAsia" w:cs="Arial" w:hint="eastAsia"/>
                <w:bCs/>
                <w:sz w:val="21"/>
                <w:szCs w:val="21"/>
              </w:rPr>
              <w:t>。</w:t>
            </w:r>
          </w:p>
        </w:tc>
      </w:tr>
      <w:tr w:rsidR="00A825D2" w:rsidRPr="00A825D2" w:rsidTr="00343905">
        <w:trPr>
          <w:trHeight w:hRule="exact" w:val="454"/>
        </w:trPr>
        <w:tc>
          <w:tcPr>
            <w:tcW w:w="3326" w:type="dxa"/>
            <w:gridSpan w:val="2"/>
            <w:vAlign w:val="center"/>
          </w:tcPr>
          <w:p w:rsidR="00A825D2" w:rsidRPr="00A825D2" w:rsidRDefault="00A825D2" w:rsidP="00343905">
            <w:pPr>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三. 管理费</w:t>
            </w:r>
          </w:p>
        </w:tc>
        <w:tc>
          <w:tcPr>
            <w:tcW w:w="1282" w:type="dxa"/>
          </w:tcPr>
          <w:p w:rsidR="00A825D2" w:rsidRPr="00A825D2" w:rsidRDefault="004B33BC"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0.</w:t>
            </w:r>
            <w:r w:rsidR="00654CDD">
              <w:rPr>
                <w:rFonts w:asciiTheme="majorEastAsia" w:eastAsiaTheme="majorEastAsia" w:hAnsiTheme="majorEastAsia" w:cs="Arial" w:hint="eastAsia"/>
                <w:bCs/>
                <w:sz w:val="21"/>
                <w:szCs w:val="21"/>
              </w:rPr>
              <w:t>4</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0.2</w:t>
            </w:r>
          </w:p>
        </w:tc>
        <w:tc>
          <w:tcPr>
            <w:tcW w:w="3256" w:type="dxa"/>
          </w:tcPr>
          <w:p w:rsidR="00A825D2" w:rsidRPr="00A825D2" w:rsidRDefault="004B33BC"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按照总费用的 2%提取</w:t>
            </w:r>
            <w:r w:rsidR="0088328A">
              <w:rPr>
                <w:rFonts w:asciiTheme="majorEastAsia" w:eastAsiaTheme="majorEastAsia" w:hAnsiTheme="majorEastAsia" w:cs="Arial" w:hint="eastAsia"/>
                <w:bCs/>
                <w:sz w:val="21"/>
                <w:szCs w:val="21"/>
              </w:rPr>
              <w:t>。</w:t>
            </w:r>
          </w:p>
        </w:tc>
      </w:tr>
      <w:tr w:rsidR="00A825D2" w:rsidRPr="00A825D2" w:rsidTr="00343905">
        <w:trPr>
          <w:trHeight w:hRule="exact" w:val="454"/>
        </w:trPr>
        <w:tc>
          <w:tcPr>
            <w:tcW w:w="3326" w:type="dxa"/>
            <w:gridSpan w:val="2"/>
            <w:vAlign w:val="center"/>
          </w:tcPr>
          <w:p w:rsidR="00A825D2" w:rsidRPr="00A825D2" w:rsidRDefault="00A825D2" w:rsidP="00A825D2">
            <w:pPr>
              <w:ind w:firstLineChars="550" w:firstLine="1132"/>
              <w:rPr>
                <w:rFonts w:asciiTheme="majorEastAsia" w:eastAsiaTheme="majorEastAsia" w:hAnsiTheme="majorEastAsia" w:cs="Arial"/>
                <w:bCs/>
                <w:sz w:val="21"/>
                <w:szCs w:val="21"/>
              </w:rPr>
            </w:pPr>
            <w:r w:rsidRPr="00A825D2">
              <w:rPr>
                <w:rFonts w:asciiTheme="majorEastAsia" w:eastAsiaTheme="majorEastAsia" w:hAnsiTheme="majorEastAsia" w:cs="Arial" w:hint="eastAsia"/>
                <w:bCs/>
                <w:sz w:val="21"/>
                <w:szCs w:val="21"/>
              </w:rPr>
              <w:t>合  计</w:t>
            </w:r>
          </w:p>
        </w:tc>
        <w:tc>
          <w:tcPr>
            <w:tcW w:w="1282" w:type="dxa"/>
          </w:tcPr>
          <w:p w:rsidR="00A825D2" w:rsidRPr="00A825D2" w:rsidRDefault="00654CDD"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20.00</w:t>
            </w:r>
          </w:p>
        </w:tc>
        <w:tc>
          <w:tcPr>
            <w:tcW w:w="1620" w:type="dxa"/>
          </w:tcPr>
          <w:p w:rsidR="00A825D2" w:rsidRPr="00A825D2" w:rsidRDefault="002C66FA" w:rsidP="0034390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10</w:t>
            </w:r>
          </w:p>
        </w:tc>
        <w:tc>
          <w:tcPr>
            <w:tcW w:w="3256" w:type="dxa"/>
          </w:tcPr>
          <w:p w:rsidR="00A825D2" w:rsidRPr="00A825D2" w:rsidRDefault="00A825D2" w:rsidP="00343905">
            <w:pPr>
              <w:jc w:val="center"/>
              <w:rPr>
                <w:rFonts w:asciiTheme="majorEastAsia" w:eastAsiaTheme="majorEastAsia" w:hAnsiTheme="majorEastAsia" w:cs="Arial"/>
                <w:bCs/>
                <w:sz w:val="21"/>
                <w:szCs w:val="21"/>
              </w:rPr>
            </w:pPr>
          </w:p>
        </w:tc>
      </w:tr>
    </w:tbl>
    <w:p w:rsidR="00A825D2" w:rsidRDefault="00A825D2" w:rsidP="00A825D2">
      <w:pPr>
        <w:pStyle w:val="aa"/>
        <w:spacing w:before="0" w:beforeAutospacing="0" w:after="0" w:afterAutospacing="0" w:line="560" w:lineRule="exact"/>
        <w:rPr>
          <w:rFonts w:ascii="Times New Roman" w:eastAsia="仿宋_GB2312" w:hAnsi="Times New Roman"/>
          <w:sz w:val="30"/>
        </w:rPr>
      </w:pPr>
    </w:p>
    <w:p w:rsidR="00A825D2" w:rsidRPr="003C3102" w:rsidRDefault="00A825D2" w:rsidP="00A825D2">
      <w:pPr>
        <w:pStyle w:val="aa"/>
        <w:spacing w:before="0" w:beforeAutospacing="0" w:after="0" w:afterAutospacing="0" w:line="560" w:lineRule="exact"/>
        <w:ind w:firstLineChars="200" w:firstLine="632"/>
        <w:rPr>
          <w:rFonts w:ascii="黑体" w:eastAsia="黑体"/>
          <w:bCs/>
          <w:sz w:val="32"/>
          <w:szCs w:val="32"/>
        </w:rPr>
      </w:pPr>
      <w:r w:rsidRPr="003C3102">
        <w:rPr>
          <w:rFonts w:ascii="黑体" w:eastAsia="黑体" w:hint="eastAsia"/>
          <w:bCs/>
          <w:sz w:val="32"/>
          <w:szCs w:val="32"/>
        </w:rPr>
        <w:t>三、申请报告</w:t>
      </w:r>
    </w:p>
    <w:p w:rsidR="00A825D2" w:rsidRPr="003C310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int="eastAsia"/>
          <w:bCs/>
          <w:sz w:val="32"/>
          <w:szCs w:val="32"/>
        </w:rPr>
        <w:t>（一）创新团队的基本情况（</w:t>
      </w:r>
      <w:r w:rsidRPr="003C3102">
        <w:rPr>
          <w:rFonts w:ascii="仿宋_GB2312" w:eastAsia="仿宋_GB2312" w:hAnsi="Times New Roman" w:hint="eastAsia"/>
          <w:sz w:val="32"/>
          <w:szCs w:val="32"/>
        </w:rPr>
        <w:t>2000字以内）</w:t>
      </w:r>
    </w:p>
    <w:p w:rsidR="00A825D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简述创新团队的研究方向，团队形成的背景和发展目标等。</w:t>
      </w:r>
    </w:p>
    <w:p w:rsidR="00157845" w:rsidRDefault="00AE2086" w:rsidP="00503DFC">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创新团队的研究方向为低碳经济及金融。</w:t>
      </w:r>
      <w:r w:rsidR="000D4985">
        <w:rPr>
          <w:rFonts w:ascii="仿宋_GB2312" w:eastAsia="仿宋_GB2312" w:hAnsi="Times New Roman" w:hint="eastAsia"/>
          <w:sz w:val="32"/>
          <w:szCs w:val="32"/>
        </w:rPr>
        <w:t>主要从</w:t>
      </w:r>
      <w:r w:rsidR="000D4985" w:rsidRPr="000D4985">
        <w:rPr>
          <w:rFonts w:ascii="仿宋_GB2312" w:eastAsia="仿宋_GB2312" w:hAnsi="Times New Roman" w:hint="eastAsia"/>
          <w:sz w:val="32"/>
          <w:szCs w:val="32"/>
        </w:rPr>
        <w:t>低碳经济的发展与金融学科的教学</w:t>
      </w:r>
      <w:r w:rsidR="000D4985">
        <w:rPr>
          <w:rFonts w:ascii="仿宋_GB2312" w:eastAsia="仿宋_GB2312" w:hAnsi="Times New Roman" w:hint="eastAsia"/>
          <w:sz w:val="32"/>
          <w:szCs w:val="32"/>
        </w:rPr>
        <w:t>方面进行</w:t>
      </w:r>
      <w:r w:rsidR="000D4985" w:rsidRPr="000D4985">
        <w:rPr>
          <w:rFonts w:ascii="仿宋_GB2312" w:eastAsia="仿宋_GB2312" w:hAnsi="Times New Roman" w:hint="eastAsia"/>
          <w:sz w:val="32"/>
          <w:szCs w:val="32"/>
        </w:rPr>
        <w:t>，</w:t>
      </w:r>
      <w:r w:rsidR="00315A21">
        <w:rPr>
          <w:rFonts w:ascii="仿宋_GB2312" w:eastAsia="仿宋_GB2312" w:hAnsi="Times New Roman" w:hint="eastAsia"/>
          <w:sz w:val="32"/>
          <w:szCs w:val="32"/>
        </w:rPr>
        <w:t>本着实现教学与科研</w:t>
      </w:r>
      <w:r w:rsidR="000D4985">
        <w:rPr>
          <w:rFonts w:ascii="仿宋_GB2312" w:eastAsia="仿宋_GB2312" w:hAnsi="Times New Roman" w:hint="eastAsia"/>
          <w:sz w:val="32"/>
          <w:szCs w:val="32"/>
        </w:rPr>
        <w:t>的双向驱动，</w:t>
      </w:r>
      <w:r w:rsidR="007C0CD8">
        <w:rPr>
          <w:rFonts w:ascii="仿宋_GB2312" w:eastAsia="仿宋_GB2312" w:hAnsi="Times New Roman" w:hint="eastAsia"/>
          <w:sz w:val="32"/>
          <w:szCs w:val="32"/>
        </w:rPr>
        <w:t>一方面</w:t>
      </w:r>
      <w:r w:rsidR="00315A21">
        <w:rPr>
          <w:rFonts w:ascii="仿宋_GB2312" w:eastAsia="仿宋_GB2312" w:hAnsi="Times New Roman" w:hint="eastAsia"/>
          <w:sz w:val="32"/>
          <w:szCs w:val="32"/>
        </w:rPr>
        <w:t>在已有</w:t>
      </w:r>
      <w:r w:rsidR="00557FBF">
        <w:rPr>
          <w:rFonts w:ascii="仿宋_GB2312" w:eastAsia="仿宋_GB2312" w:hAnsi="Times New Roman" w:hint="eastAsia"/>
          <w:sz w:val="32"/>
          <w:szCs w:val="32"/>
        </w:rPr>
        <w:t>的低碳经济研究成果基础上，结合国民经济发展热点及重点进一步研究；</w:t>
      </w:r>
      <w:r w:rsidR="007C0CD8">
        <w:rPr>
          <w:rFonts w:ascii="仿宋_GB2312" w:eastAsia="仿宋_GB2312" w:hAnsi="Times New Roman" w:hint="eastAsia"/>
          <w:sz w:val="32"/>
          <w:szCs w:val="32"/>
        </w:rPr>
        <w:t>另一方面</w:t>
      </w:r>
      <w:r w:rsidR="000D4985" w:rsidRPr="000D4985">
        <w:rPr>
          <w:rFonts w:ascii="仿宋_GB2312" w:eastAsia="仿宋_GB2312" w:hAnsi="Times New Roman" w:hint="eastAsia"/>
          <w:sz w:val="32"/>
          <w:szCs w:val="32"/>
        </w:rPr>
        <w:t>积极探索全人教育的发展模式，丰富形成式评估教学的方式</w:t>
      </w:r>
      <w:r w:rsidR="00315A21">
        <w:rPr>
          <w:rFonts w:ascii="仿宋_GB2312" w:eastAsia="仿宋_GB2312" w:hAnsi="Times New Roman" w:hint="eastAsia"/>
          <w:sz w:val="32"/>
          <w:szCs w:val="32"/>
        </w:rPr>
        <w:t>，在金融学科的教学中，比如在证券投资学、公司金融、项目融资、风险</w:t>
      </w:r>
      <w:r w:rsidR="000D4985" w:rsidRPr="000D4985">
        <w:rPr>
          <w:rFonts w:ascii="仿宋_GB2312" w:eastAsia="仿宋_GB2312" w:hAnsi="Times New Roman" w:hint="eastAsia"/>
          <w:sz w:val="32"/>
          <w:szCs w:val="32"/>
        </w:rPr>
        <w:t>投资、商业银行</w:t>
      </w:r>
      <w:r w:rsidR="007C0CD8">
        <w:rPr>
          <w:rFonts w:ascii="仿宋_GB2312" w:eastAsia="仿宋_GB2312" w:hAnsi="Times New Roman" w:hint="eastAsia"/>
          <w:sz w:val="32"/>
          <w:szCs w:val="32"/>
        </w:rPr>
        <w:t>经营管理、保险学中使用低碳经济的研究成果或案例，促进教学成效；再另</w:t>
      </w:r>
      <w:r w:rsidR="000D4985" w:rsidRPr="000D4985">
        <w:rPr>
          <w:rFonts w:ascii="仿宋_GB2312" w:eastAsia="仿宋_GB2312" w:hAnsi="Times New Roman" w:hint="eastAsia"/>
          <w:sz w:val="32"/>
          <w:szCs w:val="32"/>
        </w:rPr>
        <w:t>一方面，利用各学科教学中对低碳经济成果的讨论，集思广益，进一步促进低碳经济理论的研究。</w:t>
      </w:r>
    </w:p>
    <w:p w:rsidR="00AE2086" w:rsidRDefault="00BD00F7"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创新团队的负责人余光英是武汉学院金融及会计学院的教师，是学校引进的博士，创新团队的研究骨干赵娟是引进的博士、江珂是博士后，周谦是武汉学院的教学以及研究骨干，欧阳红兵是教授，研究成果丰富。团队成员一起共事，共同研究，其中余光英与江珂的</w:t>
      </w:r>
      <w:r w:rsidR="00315A21">
        <w:rPr>
          <w:rFonts w:ascii="仿宋_GB2312" w:eastAsia="仿宋_GB2312" w:hAnsi="Times New Roman" w:hint="eastAsia"/>
          <w:sz w:val="32"/>
          <w:szCs w:val="32"/>
        </w:rPr>
        <w:t>博士论文均是低碳经济相关问题，两人一起到南京参加过低碳经济的</w:t>
      </w:r>
      <w:r>
        <w:rPr>
          <w:rFonts w:ascii="仿宋_GB2312" w:eastAsia="仿宋_GB2312" w:hAnsi="Times New Roman" w:hint="eastAsia"/>
          <w:sz w:val="32"/>
          <w:szCs w:val="32"/>
        </w:rPr>
        <w:t>培训</w:t>
      </w:r>
      <w:r w:rsidR="00EA5ADA">
        <w:rPr>
          <w:rFonts w:ascii="仿宋_GB2312" w:eastAsia="仿宋_GB2312" w:hAnsi="Times New Roman" w:hint="eastAsia"/>
          <w:sz w:val="32"/>
          <w:szCs w:val="32"/>
        </w:rPr>
        <w:t>；曾志勇博士从事的低碳经济研究；赵娟博士主要做经济增长的研究，是低碳经济中不可缺少的一环；周谦副教授研究金融理论及教学，这是低碳经济与金融教学联系起来的纽带。上述老师均是金融学院的教师，经常一起参与讨论金融学的教学以及低碳经</w:t>
      </w:r>
      <w:r w:rsidR="00143EEC">
        <w:rPr>
          <w:rFonts w:ascii="仿宋_GB2312" w:eastAsia="仿宋_GB2312" w:hAnsi="Times New Roman" w:hint="eastAsia"/>
          <w:sz w:val="32"/>
          <w:szCs w:val="32"/>
        </w:rPr>
        <w:t>济发展问题，有比较</w:t>
      </w:r>
      <w:r w:rsidR="00143EEC">
        <w:rPr>
          <w:rFonts w:ascii="仿宋_GB2312" w:eastAsia="仿宋_GB2312" w:hAnsi="Times New Roman" w:hint="eastAsia"/>
          <w:sz w:val="32"/>
          <w:szCs w:val="32"/>
        </w:rPr>
        <w:lastRenderedPageBreak/>
        <w:t>深厚的合作基础。团队成员罗方珍、邹春来、罗利平</w:t>
      </w:r>
      <w:r w:rsidR="00EA5ADA">
        <w:rPr>
          <w:rFonts w:ascii="仿宋_GB2312" w:eastAsia="仿宋_GB2312" w:hAnsi="Times New Roman" w:hint="eastAsia"/>
          <w:sz w:val="32"/>
          <w:szCs w:val="32"/>
        </w:rPr>
        <w:t>、阮丹等参与了负责人余光英主持的教育部课题基于博弈论及复杂适应系统的林业碳汇价值实现机制研究，有低碳经济的研究背景</w:t>
      </w:r>
      <w:r w:rsidR="00235973">
        <w:rPr>
          <w:rFonts w:ascii="仿宋_GB2312" w:eastAsia="仿宋_GB2312" w:hAnsi="Times New Roman" w:hint="eastAsia"/>
          <w:sz w:val="32"/>
          <w:szCs w:val="32"/>
        </w:rPr>
        <w:t>。团队所有成员均是武汉学院会计及金融学院金融系教师，一直积极参与学校的教学改革，对于全人发展理念、形成性评估理解较深，有一定的研究</w:t>
      </w:r>
      <w:r w:rsidR="00143EEC">
        <w:rPr>
          <w:rFonts w:ascii="仿宋_GB2312" w:eastAsia="仿宋_GB2312" w:hAnsi="Times New Roman" w:hint="eastAsia"/>
          <w:sz w:val="32"/>
          <w:szCs w:val="32"/>
        </w:rPr>
        <w:t>基础</w:t>
      </w:r>
      <w:r w:rsidR="006B497A">
        <w:rPr>
          <w:rFonts w:ascii="仿宋_GB2312" w:eastAsia="仿宋_GB2312" w:hAnsi="Times New Roman" w:hint="eastAsia"/>
          <w:sz w:val="32"/>
          <w:szCs w:val="32"/>
        </w:rPr>
        <w:t>；将已有</w:t>
      </w:r>
      <w:r w:rsidR="00235973">
        <w:rPr>
          <w:rFonts w:ascii="仿宋_GB2312" w:eastAsia="仿宋_GB2312" w:hAnsi="Times New Roman" w:hint="eastAsia"/>
          <w:sz w:val="32"/>
          <w:szCs w:val="32"/>
        </w:rPr>
        <w:t>的研究基础结合学校的教育改革进行研究，提高自身的研究水平，提高金融学科的教学水平是这些老师一直在做的，一直想更深人的做下去，因此以前的团队进一步壮大。</w:t>
      </w:r>
    </w:p>
    <w:p w:rsidR="00235973" w:rsidRDefault="00235973" w:rsidP="00583181">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本创新团队的发展目标是</w:t>
      </w:r>
      <w:r w:rsidR="000D4985">
        <w:rPr>
          <w:rFonts w:ascii="仿宋_GB2312" w:eastAsia="仿宋_GB2312" w:hAnsi="Times New Roman" w:hint="eastAsia"/>
          <w:sz w:val="32"/>
          <w:szCs w:val="32"/>
        </w:rPr>
        <w:t>将本团队发展</w:t>
      </w:r>
      <w:r w:rsidR="00583181">
        <w:rPr>
          <w:rFonts w:ascii="仿宋_GB2312" w:eastAsia="仿宋_GB2312" w:hAnsi="Times New Roman" w:hint="eastAsia"/>
          <w:sz w:val="32"/>
          <w:szCs w:val="32"/>
        </w:rPr>
        <w:t>为</w:t>
      </w:r>
      <w:r w:rsidR="00143EEC">
        <w:rPr>
          <w:rFonts w:ascii="仿宋_GB2312" w:eastAsia="仿宋_GB2312" w:hAnsi="Times New Roman" w:hint="eastAsia"/>
          <w:sz w:val="32"/>
          <w:szCs w:val="32"/>
        </w:rPr>
        <w:t>低碳经济</w:t>
      </w:r>
      <w:r w:rsidR="00583181">
        <w:rPr>
          <w:rFonts w:ascii="仿宋_GB2312" w:eastAsia="仿宋_GB2312" w:hAnsi="Times New Roman" w:hint="eastAsia"/>
          <w:sz w:val="32"/>
          <w:szCs w:val="32"/>
        </w:rPr>
        <w:t>金融研究与金融教学的重地，力争在同行业中成为佼佼者；力争使本团队的研究成果在金融</w:t>
      </w:r>
      <w:r w:rsidR="007C0CD8">
        <w:rPr>
          <w:rFonts w:ascii="仿宋_GB2312" w:eastAsia="仿宋_GB2312" w:hAnsi="Times New Roman" w:hint="eastAsia"/>
          <w:sz w:val="32"/>
          <w:szCs w:val="32"/>
        </w:rPr>
        <w:t>领域有一席之地，同时也为金融教学的改革与全人教育的发展从理论和实践上进行丰富</w:t>
      </w:r>
      <w:r w:rsidR="000D4985">
        <w:rPr>
          <w:rFonts w:ascii="仿宋_GB2312" w:eastAsia="仿宋_GB2312" w:hAnsi="Times New Roman" w:hint="eastAsia"/>
          <w:sz w:val="32"/>
          <w:szCs w:val="32"/>
        </w:rPr>
        <w:t>。</w:t>
      </w:r>
    </w:p>
    <w:p w:rsidR="00157845" w:rsidRPr="007C0CD8" w:rsidRDefault="00157845" w:rsidP="00A74E09">
      <w:pPr>
        <w:pStyle w:val="aa"/>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（二）主要学术成绩、创新点及其科学意义、经济和社会效益（3000字以内）</w:t>
      </w:r>
    </w:p>
    <w:p w:rsidR="00CA24B9" w:rsidRDefault="00A825D2" w:rsidP="00CD6A40">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着重阐述近五年来在科学研究、高新技术创新及集成方面所取得的创新性研究成果及其产生的科学意义、经济和社会效益；在国内外同行中所处的水平，具备的优势和特色。</w:t>
      </w:r>
    </w:p>
    <w:p w:rsidR="002C61E6" w:rsidRDefault="00143EEC" w:rsidP="00143EEC">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 xml:space="preserve"> </w:t>
      </w:r>
      <w:r w:rsidR="002C61E6">
        <w:rPr>
          <w:rFonts w:ascii="仿宋_GB2312" w:eastAsia="仿宋_GB2312" w:hAnsi="Times New Roman" w:hint="eastAsia"/>
          <w:sz w:val="32"/>
          <w:szCs w:val="32"/>
        </w:rPr>
        <w:t>1.</w:t>
      </w:r>
      <w:r w:rsidR="000A31E6">
        <w:rPr>
          <w:rFonts w:ascii="仿宋_GB2312" w:eastAsia="仿宋_GB2312" w:hAnsi="Times New Roman" w:hint="eastAsia"/>
          <w:sz w:val="32"/>
          <w:szCs w:val="32"/>
        </w:rPr>
        <w:t>近</w:t>
      </w:r>
      <w:r w:rsidR="002C61E6">
        <w:rPr>
          <w:rFonts w:ascii="仿宋_GB2312" w:eastAsia="仿宋_GB2312" w:hAnsi="Times New Roman" w:hint="eastAsia"/>
          <w:sz w:val="32"/>
          <w:szCs w:val="32"/>
        </w:rPr>
        <w:t>五年来，该团队主要在一起完成了教育部课题《基于博弈论</w:t>
      </w:r>
      <w:r>
        <w:rPr>
          <w:rFonts w:ascii="仿宋_GB2312" w:eastAsia="仿宋_GB2312" w:hAnsi="Times New Roman" w:hint="eastAsia"/>
          <w:sz w:val="32"/>
          <w:szCs w:val="32"/>
        </w:rPr>
        <w:t>和复杂适应性系统的中国林业碳汇价值实现机制研究》。</w:t>
      </w:r>
      <w:r w:rsidR="002C61E6" w:rsidRPr="002C61E6">
        <w:rPr>
          <w:rFonts w:ascii="仿宋_GB2312" w:eastAsia="仿宋_GB2312" w:hAnsi="Times New Roman" w:hint="eastAsia"/>
          <w:sz w:val="32"/>
          <w:szCs w:val="32"/>
        </w:rPr>
        <w:t>林业碳汇是时代</w:t>
      </w:r>
      <w:r>
        <w:rPr>
          <w:rFonts w:ascii="仿宋_GB2312" w:eastAsia="仿宋_GB2312" w:hAnsi="Times New Roman" w:hint="eastAsia"/>
          <w:sz w:val="32"/>
          <w:szCs w:val="32"/>
        </w:rPr>
        <w:t>经济、社会、环境以及政治发展的产物，对它的研究正蓬勃兴起，本报告</w:t>
      </w:r>
      <w:r w:rsidR="002C61E6" w:rsidRPr="002C61E6">
        <w:rPr>
          <w:rFonts w:ascii="仿宋_GB2312" w:eastAsia="仿宋_GB2312" w:hAnsi="Times New Roman" w:hint="eastAsia"/>
          <w:sz w:val="32"/>
          <w:szCs w:val="32"/>
        </w:rPr>
        <w:t>借鉴前人的成果，对林业碳汇的价</w:t>
      </w:r>
      <w:r w:rsidR="002C61E6" w:rsidRPr="002C61E6">
        <w:rPr>
          <w:rFonts w:ascii="仿宋_GB2312" w:eastAsia="仿宋_GB2312" w:hAnsi="Times New Roman" w:hint="eastAsia"/>
          <w:sz w:val="32"/>
          <w:szCs w:val="32"/>
        </w:rPr>
        <w:lastRenderedPageBreak/>
        <w:t>值实现机制进行了研究。可能的创新有</w:t>
      </w:r>
      <w:r>
        <w:rPr>
          <w:rFonts w:ascii="仿宋_GB2312" w:eastAsia="仿宋_GB2312" w:hAnsi="Times New Roman" w:hint="eastAsia"/>
          <w:sz w:val="32"/>
          <w:szCs w:val="32"/>
        </w:rPr>
        <w:t>三</w:t>
      </w:r>
      <w:r w:rsidR="002C61E6" w:rsidRPr="002C61E6">
        <w:rPr>
          <w:rFonts w:ascii="仿宋_GB2312" w:eastAsia="仿宋_GB2312" w:hAnsi="Times New Roman" w:hint="eastAsia"/>
          <w:sz w:val="32"/>
          <w:szCs w:val="32"/>
        </w:rPr>
        <w:t>处。</w:t>
      </w:r>
      <w:r w:rsidR="002C61E6">
        <w:rPr>
          <w:rFonts w:ascii="仿宋_GB2312" w:eastAsia="仿宋_GB2312" w:hAnsi="Times New Roman" w:hint="eastAsia"/>
          <w:sz w:val="32"/>
          <w:szCs w:val="32"/>
        </w:rPr>
        <w:t>一是</w:t>
      </w:r>
      <w:r w:rsidR="002C61E6" w:rsidRPr="002C61E6">
        <w:rPr>
          <w:rFonts w:ascii="仿宋_GB2312" w:eastAsia="仿宋_GB2312" w:hAnsi="Times New Roman" w:hint="eastAsia"/>
          <w:sz w:val="32"/>
          <w:szCs w:val="32"/>
        </w:rPr>
        <w:t>研究视角的有机结合。关于林业碳汇的研究比较多，关于博弈论的研究比较多，关于复杂适应性系统研究也比较多，但是将</w:t>
      </w:r>
      <w:r>
        <w:rPr>
          <w:rFonts w:ascii="仿宋_GB2312" w:eastAsia="仿宋_GB2312" w:hAnsi="Times New Roman" w:hint="eastAsia"/>
          <w:sz w:val="32"/>
          <w:szCs w:val="32"/>
        </w:rPr>
        <w:t>三</w:t>
      </w:r>
      <w:r w:rsidR="00A81BDD">
        <w:rPr>
          <w:rFonts w:ascii="仿宋_GB2312" w:eastAsia="仿宋_GB2312" w:hAnsi="Times New Roman" w:hint="eastAsia"/>
          <w:sz w:val="32"/>
          <w:szCs w:val="32"/>
        </w:rPr>
        <w:t>者有机结合得并不多，所以从研究的视角看本报告</w:t>
      </w:r>
      <w:r w:rsidR="002C61E6" w:rsidRPr="002C61E6">
        <w:rPr>
          <w:rFonts w:ascii="仿宋_GB2312" w:eastAsia="仿宋_GB2312" w:hAnsi="Times New Roman" w:hint="eastAsia"/>
          <w:sz w:val="32"/>
          <w:szCs w:val="32"/>
        </w:rPr>
        <w:t>可能是一个创新。</w:t>
      </w:r>
      <w:r w:rsidR="002C61E6">
        <w:rPr>
          <w:rFonts w:ascii="仿宋_GB2312" w:eastAsia="仿宋_GB2312" w:hAnsi="Times New Roman" w:hint="eastAsia"/>
          <w:sz w:val="32"/>
          <w:szCs w:val="32"/>
        </w:rPr>
        <w:t>二是</w:t>
      </w:r>
      <w:r w:rsidR="002C61E6" w:rsidRPr="002C61E6">
        <w:rPr>
          <w:rFonts w:ascii="仿宋_GB2312" w:eastAsia="仿宋_GB2312" w:hAnsi="Times New Roman" w:hint="eastAsia"/>
          <w:sz w:val="32"/>
          <w:szCs w:val="32"/>
        </w:rPr>
        <w:t>林业碳汇价值实现机</w:t>
      </w:r>
      <w:r w:rsidR="00A81BDD">
        <w:rPr>
          <w:rFonts w:ascii="仿宋_GB2312" w:eastAsia="仿宋_GB2312" w:hAnsi="Times New Roman" w:hint="eastAsia"/>
          <w:sz w:val="32"/>
          <w:szCs w:val="32"/>
        </w:rPr>
        <w:t>制的突破。市场机制是碳汇林业实现价值目前较普遍的做法，但该机制</w:t>
      </w:r>
      <w:r w:rsidR="002C61E6" w:rsidRPr="002C61E6">
        <w:rPr>
          <w:rFonts w:ascii="仿宋_GB2312" w:eastAsia="仿宋_GB2312" w:hAnsi="Times New Roman" w:hint="eastAsia"/>
          <w:sz w:val="32"/>
          <w:szCs w:val="32"/>
        </w:rPr>
        <w:t>是否会促进碳汇林业价值的实现，以及在多长时间多大程度上实现，现有的文献几乎均围绕着市场机制本身寻找解决方法。本研究在寻找市场机制本身的问题解决的同时，寻找其它的机制来共同实现林业碳汇价值的实现，这可能是一个突破。</w:t>
      </w:r>
      <w:r w:rsidR="002C61E6">
        <w:rPr>
          <w:rFonts w:ascii="仿宋_GB2312" w:eastAsia="仿宋_GB2312" w:hAnsi="Times New Roman" w:hint="eastAsia"/>
          <w:sz w:val="32"/>
          <w:szCs w:val="32"/>
        </w:rPr>
        <w:t>三是</w:t>
      </w:r>
      <w:r w:rsidR="002C61E6" w:rsidRPr="002C61E6">
        <w:rPr>
          <w:rFonts w:ascii="仿宋_GB2312" w:eastAsia="仿宋_GB2312" w:hAnsi="Times New Roman" w:hint="eastAsia"/>
          <w:sz w:val="32"/>
          <w:szCs w:val="32"/>
        </w:rPr>
        <w:t>在林业碳汇造林等规划以及碳排放权的分配上，综合考虑多方利益主体，并将土地的碳排放指标纳入。本项目认为在林业碳汇造林的规划时应该考虑生态林、经济林及碳汇林的权衡问题，减排与碳汇的平衡等问题，碳汇林与其它产业的用地平衡等问题；在碳排放权的分配上应该考虑土地的碳排放情况，各产业的碳排放情况及用地情况等因素；这可能是一个创新。</w:t>
      </w:r>
    </w:p>
    <w:p w:rsidR="002C61E6" w:rsidRPr="002C61E6" w:rsidRDefault="00A81BDD" w:rsidP="002C61E6">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从理论上讲，本报告</w:t>
      </w:r>
      <w:r w:rsidR="002C61E6" w:rsidRPr="002C61E6">
        <w:rPr>
          <w:rFonts w:ascii="仿宋_GB2312" w:eastAsia="仿宋_GB2312" w:hAnsi="Times New Roman" w:hint="eastAsia"/>
          <w:sz w:val="32"/>
          <w:szCs w:val="32"/>
        </w:rPr>
        <w:t>的研究意义主要表现在：其</w:t>
      </w:r>
      <w:r>
        <w:rPr>
          <w:rFonts w:ascii="仿宋_GB2312" w:eastAsia="仿宋_GB2312" w:hAnsi="Times New Roman" w:hint="eastAsia"/>
          <w:sz w:val="32"/>
          <w:szCs w:val="32"/>
        </w:rPr>
        <w:t>一，对复杂性系统的机制设计理论的运用研究进行了一定的探索。本报告</w:t>
      </w:r>
      <w:r w:rsidR="002C61E6" w:rsidRPr="002C61E6">
        <w:rPr>
          <w:rFonts w:ascii="仿宋_GB2312" w:eastAsia="仿宋_GB2312" w:hAnsi="Times New Roman" w:hint="eastAsia"/>
          <w:sz w:val="32"/>
          <w:szCs w:val="32"/>
        </w:rPr>
        <w:t>将林业碳汇的价值实现机制视为一个复杂适应性系统，对这种复杂系统的机制设计进行了一定的探索。其二，为博弈论与复杂适应性系统相结合的分析方法的运用增添新的素材。基于复杂适应性系统理论的演化博弈仿真研究是揭示经济系统复杂性规律的重要手段之一。在这些研究中，微观主体的学习、思</w:t>
      </w:r>
      <w:r w:rsidR="002C61E6" w:rsidRPr="002C61E6">
        <w:rPr>
          <w:rFonts w:ascii="仿宋_GB2312" w:eastAsia="仿宋_GB2312" w:hAnsi="Times New Roman" w:hint="eastAsia"/>
          <w:sz w:val="32"/>
          <w:szCs w:val="32"/>
        </w:rPr>
        <w:lastRenderedPageBreak/>
        <w:t>维能力是仿真系统能否真实地再现现实生活中微观个体行为的重要基础，是复杂适应性系统进化的基本动力。这种学习、思维能力的算法主要包括增强学习算法、博弈演化、人工神经网络以及遗传算法等。这种学习能力的获得，对于林业碳汇的各个主体而言，就是一个不断的博弈过程。将博弈论与复杂适应性系统相结合的分析方法用于林业碳汇的实现机制研究，目前还很少，本研究增添了复杂适应性系统研究的素材。</w:t>
      </w:r>
    </w:p>
    <w:p w:rsidR="002C61E6" w:rsidRDefault="002C61E6" w:rsidP="002C61E6">
      <w:pPr>
        <w:pStyle w:val="aa"/>
        <w:spacing w:line="560" w:lineRule="exact"/>
        <w:ind w:firstLineChars="200" w:firstLine="632"/>
        <w:rPr>
          <w:rFonts w:ascii="仿宋_GB2312" w:eastAsia="仿宋_GB2312" w:hAnsi="Times New Roman"/>
          <w:sz w:val="32"/>
          <w:szCs w:val="32"/>
        </w:rPr>
      </w:pPr>
      <w:r w:rsidRPr="002C61E6">
        <w:rPr>
          <w:rFonts w:ascii="仿宋_GB2312" w:eastAsia="仿宋_GB2312" w:hAnsi="Times New Roman" w:hint="eastAsia"/>
          <w:sz w:val="32"/>
          <w:szCs w:val="32"/>
        </w:rPr>
        <w:t>基于全球适应与减缓气候变化，以及国内倡导低碳经济以及节能减排的实施，研究林业碳汇的价值实现机制有重要的现实意义。其一，为我国的CO</w:t>
      </w:r>
      <w:r w:rsidRPr="00A81BDD">
        <w:rPr>
          <w:rFonts w:ascii="仿宋_GB2312" w:eastAsia="仿宋_GB2312" w:hAnsi="Times New Roman" w:hint="eastAsia"/>
          <w:sz w:val="32"/>
          <w:szCs w:val="32"/>
          <w:vertAlign w:val="subscript"/>
        </w:rPr>
        <w:t>2</w:t>
      </w:r>
      <w:r w:rsidRPr="002C61E6">
        <w:rPr>
          <w:rFonts w:ascii="仿宋_GB2312" w:eastAsia="仿宋_GB2312" w:hAnsi="Times New Roman" w:hint="eastAsia"/>
          <w:sz w:val="32"/>
          <w:szCs w:val="32"/>
        </w:rPr>
        <w:t>减排提供服务。降低和稳定大气中CO</w:t>
      </w:r>
      <w:r w:rsidRPr="00A81BDD">
        <w:rPr>
          <w:rFonts w:ascii="仿宋_GB2312" w:eastAsia="仿宋_GB2312" w:hAnsi="Times New Roman" w:hint="eastAsia"/>
          <w:sz w:val="32"/>
          <w:szCs w:val="32"/>
          <w:vertAlign w:val="subscript"/>
        </w:rPr>
        <w:t xml:space="preserve">2 </w:t>
      </w:r>
      <w:r w:rsidRPr="002C61E6">
        <w:rPr>
          <w:rFonts w:ascii="仿宋_GB2312" w:eastAsia="仿宋_GB2312" w:hAnsi="Times New Roman" w:hint="eastAsia"/>
          <w:sz w:val="32"/>
          <w:szCs w:val="32"/>
        </w:rPr>
        <w:t>浓度的方式主要是减排和增汇。因此，积极参与林业碳汇价值实现的机制研究是为我国CO</w:t>
      </w:r>
      <w:r w:rsidRPr="00A81BDD">
        <w:rPr>
          <w:rFonts w:ascii="仿宋_GB2312" w:eastAsia="仿宋_GB2312" w:hAnsi="Times New Roman" w:hint="eastAsia"/>
          <w:sz w:val="32"/>
          <w:szCs w:val="32"/>
          <w:vertAlign w:val="subscript"/>
        </w:rPr>
        <w:t>2</w:t>
      </w:r>
      <w:r w:rsidRPr="002C61E6">
        <w:rPr>
          <w:rFonts w:ascii="仿宋_GB2312" w:eastAsia="仿宋_GB2312" w:hAnsi="Times New Roman" w:hint="eastAsia"/>
          <w:sz w:val="32"/>
          <w:szCs w:val="32"/>
        </w:rPr>
        <w:t xml:space="preserve"> 减排服务。其二，为林业发展的融资寻找一种可参考途径。由于林业行业的特殊性和长期以来的管制，林业发展资金长期以国家投资为主，渠道单一，总量不足。如果社会资金能进入林业，将有助于缓解公共财政的压力，林业碳汇价值实现为社会资金流入林业碳汇提供了途径。其三，为与其它机构协同创新提供了平台。林业碳汇的发展是在复杂适应性系统的发展，是开放系统下的发展，林业碳汇价值的实现需要其它部门的配合，这也为其它机构的在低碳经济下的业务创新提供了平台。</w:t>
      </w:r>
    </w:p>
    <w:p w:rsidR="00557FBF" w:rsidRDefault="002C61E6" w:rsidP="002C61E6">
      <w:pPr>
        <w:pStyle w:val="aa"/>
        <w:spacing w:line="560" w:lineRule="exact"/>
        <w:ind w:firstLineChars="200" w:firstLine="632"/>
        <w:rPr>
          <w:rFonts w:ascii="仿宋_GB2312" w:eastAsia="仿宋_GB2312" w:hAnsi="Times New Roman"/>
          <w:sz w:val="32"/>
          <w:szCs w:val="32"/>
        </w:rPr>
      </w:pPr>
      <w:r w:rsidRPr="002C61E6">
        <w:rPr>
          <w:rFonts w:ascii="仿宋_GB2312" w:eastAsia="仿宋_GB2312" w:hAnsi="Times New Roman" w:hint="eastAsia"/>
          <w:sz w:val="32"/>
          <w:szCs w:val="32"/>
        </w:rPr>
        <w:t>林业碳汇的价值实现机制是制度的产物，在发展的过程中面临着资金和技术的难题。虽然中国绿色碳汇基金对林业碳汇</w:t>
      </w:r>
      <w:r w:rsidRPr="002C61E6">
        <w:rPr>
          <w:rFonts w:ascii="仿宋_GB2312" w:eastAsia="仿宋_GB2312" w:hAnsi="Times New Roman" w:hint="eastAsia"/>
          <w:sz w:val="32"/>
          <w:szCs w:val="32"/>
        </w:rPr>
        <w:lastRenderedPageBreak/>
        <w:t>进行了大力资助，但力量还是有限。通过与金融保险等机构的协同创新是解决资金难题的重要举措。作为金融类教学单位，对碳汇产品的宣传及研究等是对减缓与适应气候变化应作的贡献，是金融保险等行业在新的环境背景下创新的体现，是对林业碳汇发展过程中解决资金问题的促进方式之一。</w:t>
      </w:r>
    </w:p>
    <w:p w:rsidR="002C61E6" w:rsidRPr="002C61E6" w:rsidRDefault="002C61E6" w:rsidP="002C61E6">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2发表了一系列论文</w:t>
      </w:r>
    </w:p>
    <w:p w:rsidR="007065F3" w:rsidRPr="007065F3" w:rsidRDefault="007065F3" w:rsidP="00CA24B9">
      <w:pPr>
        <w:pStyle w:val="aa"/>
        <w:spacing w:line="560" w:lineRule="exact"/>
        <w:rPr>
          <w:rFonts w:ascii="仿宋_GB2312" w:eastAsia="仿宋_GB2312" w:hAnsi="Times New Roman"/>
          <w:sz w:val="32"/>
          <w:szCs w:val="32"/>
        </w:rPr>
      </w:pPr>
      <w:r w:rsidRPr="007065F3">
        <w:rPr>
          <w:rFonts w:ascii="仿宋_GB2312" w:eastAsia="仿宋_GB2312" w:hAnsi="Times New Roman" w:hint="eastAsia"/>
          <w:sz w:val="32"/>
          <w:szCs w:val="32"/>
        </w:rPr>
        <w:t xml:space="preserve">    </w:t>
      </w:r>
      <w:r w:rsidR="002C61E6">
        <w:rPr>
          <w:rFonts w:ascii="仿宋_GB2312" w:eastAsia="仿宋_GB2312" w:hAnsi="Times New Roman" w:hint="eastAsia"/>
          <w:sz w:val="32"/>
          <w:szCs w:val="32"/>
        </w:rPr>
        <w:t>（1）</w:t>
      </w:r>
      <w:r w:rsidRPr="007065F3">
        <w:rPr>
          <w:rFonts w:ascii="仿宋_GB2312" w:eastAsia="仿宋_GB2312" w:hAnsi="Times New Roman" w:hint="eastAsia"/>
          <w:sz w:val="32"/>
          <w:szCs w:val="32"/>
        </w:rPr>
        <w:t>《试点情况下省域间碳汇量控制的合作随机微分博弈分析》（《湖北农业科学》）；《试点情况下省域间碳汇量控制的非合作随机微分博弈分析》（《农村经济与科技》）</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t>利用随机微分博弈模型分析省域间在碳汇试点情况下的非合作博弈情况与合作博弈情况，认为：对林业碳汇需要长期规划分阶段实施，要加强林业碳汇的管理及风险防范措施，碳汇与减排要协同发展，碳汇发展需要其它行业比如金融保险等行业的协同创新，立足当前做好工作。</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t>创新性：将随机微分博弈用于分析省域间碳汇量控制的目标优化分析，对于林业碳汇的研究而言在方法上有创新。</w:t>
      </w:r>
    </w:p>
    <w:p w:rsidR="007065F3" w:rsidRPr="007065F3" w:rsidRDefault="002C61E6" w:rsidP="002C61E6">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 xml:space="preserve">    </w:t>
      </w:r>
      <w:r w:rsidR="007065F3" w:rsidRPr="007065F3">
        <w:rPr>
          <w:rFonts w:ascii="仿宋_GB2312" w:eastAsia="仿宋_GB2312" w:hAnsi="Times New Roman" w:hint="eastAsia"/>
          <w:sz w:val="32"/>
          <w:szCs w:val="32"/>
        </w:rPr>
        <w:t>（</w:t>
      </w:r>
      <w:r>
        <w:rPr>
          <w:rFonts w:ascii="仿宋_GB2312" w:eastAsia="仿宋_GB2312" w:hAnsi="Times New Roman" w:hint="eastAsia"/>
          <w:sz w:val="32"/>
          <w:szCs w:val="32"/>
        </w:rPr>
        <w:t>2</w:t>
      </w:r>
      <w:r w:rsidR="007065F3" w:rsidRPr="007065F3">
        <w:rPr>
          <w:rFonts w:ascii="仿宋_GB2312" w:eastAsia="仿宋_GB2312" w:hAnsi="Times New Roman" w:hint="eastAsia"/>
          <w:sz w:val="32"/>
          <w:szCs w:val="32"/>
        </w:rPr>
        <w:t>）《湖南省土地利用碳排放动态效率研究：基于</w:t>
      </w:r>
      <w:proofErr w:type="spellStart"/>
      <w:r w:rsidR="007065F3" w:rsidRPr="007065F3">
        <w:rPr>
          <w:rFonts w:ascii="仿宋_GB2312" w:eastAsia="仿宋_GB2312" w:hAnsi="Times New Roman" w:hint="eastAsia"/>
          <w:sz w:val="32"/>
          <w:szCs w:val="32"/>
        </w:rPr>
        <w:t>Malmuist</w:t>
      </w:r>
      <w:proofErr w:type="spellEnd"/>
      <w:r w:rsidR="007065F3" w:rsidRPr="007065F3">
        <w:rPr>
          <w:rFonts w:ascii="仿宋_GB2312" w:eastAsia="仿宋_GB2312" w:hAnsi="Times New Roman" w:hint="eastAsia"/>
          <w:sz w:val="32"/>
          <w:szCs w:val="32"/>
        </w:rPr>
        <w:t>指数模型》（《环境科学与技术》）；《湖南省碳排放总量测算及土地承载碳排放效应分析》（《资源开发与市场》）</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lastRenderedPageBreak/>
        <w:t>根据IPCC 给出的碳排放清单，测算湖南省历年土地利用碳排放总量，以投入和产出为分类建立土地利用碳排放效率评价指标体系，并运用Malmquist 生产效率指数模型对湖南省土地利用碳排放效率时序演变特征进行分析。也根据土地承载力与碳排放权的对应关系研究不同土地利用类型的碳排放强度与结构特征。综合认为湖南省应优化产业结构优化，减少碳排放，促进绿色增长。</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t>创新性：在方法上采用</w:t>
      </w:r>
      <w:proofErr w:type="spellStart"/>
      <w:r w:rsidRPr="007065F3">
        <w:rPr>
          <w:rFonts w:ascii="仿宋_GB2312" w:eastAsia="仿宋_GB2312" w:hAnsi="Times New Roman" w:hint="eastAsia"/>
          <w:sz w:val="32"/>
          <w:szCs w:val="32"/>
        </w:rPr>
        <w:t>Malmuist</w:t>
      </w:r>
      <w:proofErr w:type="spellEnd"/>
      <w:r w:rsidRPr="007065F3">
        <w:rPr>
          <w:rFonts w:ascii="仿宋_GB2312" w:eastAsia="仿宋_GB2312" w:hAnsi="Times New Roman" w:hint="eastAsia"/>
          <w:sz w:val="32"/>
          <w:szCs w:val="32"/>
        </w:rPr>
        <w:t>指数模型测土地碳排放效率是一种创新。在碳排放权的分配中考虑土地的碳排强度的建议有所创新。</w:t>
      </w:r>
    </w:p>
    <w:p w:rsidR="007065F3" w:rsidRPr="007065F3" w:rsidRDefault="002C61E6" w:rsidP="002C61E6">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 xml:space="preserve">  </w:t>
      </w:r>
      <w:r w:rsidR="00143EEC">
        <w:rPr>
          <w:rFonts w:ascii="仿宋_GB2312" w:eastAsia="仿宋_GB2312" w:hAnsi="Times New Roman" w:hint="eastAsia"/>
          <w:sz w:val="32"/>
          <w:szCs w:val="32"/>
        </w:rPr>
        <w:t xml:space="preserve"> </w:t>
      </w:r>
      <w:r w:rsidR="007065F3" w:rsidRPr="007065F3">
        <w:rPr>
          <w:rFonts w:ascii="仿宋_GB2312" w:eastAsia="仿宋_GB2312" w:hAnsi="Times New Roman" w:hint="eastAsia"/>
          <w:sz w:val="32"/>
          <w:szCs w:val="32"/>
        </w:rPr>
        <w:t>（</w:t>
      </w:r>
      <w:r>
        <w:rPr>
          <w:rFonts w:ascii="仿宋_GB2312" w:eastAsia="仿宋_GB2312" w:hAnsi="Times New Roman" w:hint="eastAsia"/>
          <w:sz w:val="32"/>
          <w:szCs w:val="32"/>
        </w:rPr>
        <w:t>3</w:t>
      </w:r>
      <w:r w:rsidR="007065F3" w:rsidRPr="007065F3">
        <w:rPr>
          <w:rFonts w:ascii="仿宋_GB2312" w:eastAsia="仿宋_GB2312" w:hAnsi="Times New Roman" w:hint="eastAsia"/>
          <w:sz w:val="32"/>
          <w:szCs w:val="32"/>
        </w:rPr>
        <w:t>）《低碳经济视角下的城市圈土地节约集约利用评价研究——基于遗传算法的投影寻踪模型》（《 资源开发与市场》）；《基于碳平衡适宜性评价的城市圈土地利用结构优化》（《水土保持研究》）</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t>建立城市圈土地碳平衡适宜性评价指标体系，以土地利用结构和土地碳排放当量为依据估算各城市碳源碳汇总量，以全排列多边形图示指标法、基于遗传算法的投影寻踪模型等方法对武汉城市圈土地碳平衡适应性进行评价，结果显示各城市碳平衡潜力差异显著。提出必须立足区域整体，兼顾各自的发展优势与特色，包括碳配额以及林业碳汇的发展，合理地分配各类用地的指标。</w:t>
      </w:r>
    </w:p>
    <w:p w:rsidR="007065F3" w:rsidRPr="007065F3" w:rsidRDefault="007065F3" w:rsidP="007065F3">
      <w:pPr>
        <w:pStyle w:val="aa"/>
        <w:spacing w:line="560" w:lineRule="exact"/>
        <w:ind w:firstLineChars="200" w:firstLine="632"/>
        <w:rPr>
          <w:rFonts w:ascii="仿宋_GB2312" w:eastAsia="仿宋_GB2312" w:hAnsi="Times New Roman"/>
          <w:sz w:val="32"/>
          <w:szCs w:val="32"/>
        </w:rPr>
      </w:pPr>
      <w:r w:rsidRPr="007065F3">
        <w:rPr>
          <w:rFonts w:ascii="仿宋_GB2312" w:eastAsia="仿宋_GB2312" w:hAnsi="Times New Roman" w:hint="eastAsia"/>
          <w:sz w:val="32"/>
          <w:szCs w:val="32"/>
        </w:rPr>
        <w:lastRenderedPageBreak/>
        <w:t>创新性：用全排列多边形图示法，基于遗传算法的投影寻踪模型来对土地碳平衡进行评价，方法上有所创新。</w:t>
      </w:r>
    </w:p>
    <w:p w:rsidR="002C61E6" w:rsidRPr="002C61E6" w:rsidRDefault="002C61E6" w:rsidP="00CA24B9">
      <w:pPr>
        <w:pStyle w:val="aa"/>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（三）创新团队带头人简介（1000字以内）</w:t>
      </w:r>
    </w:p>
    <w:p w:rsidR="00A825D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157845" w:rsidRDefault="00092F3A" w:rsidP="00CD6A40">
      <w:pPr>
        <w:pStyle w:val="aa"/>
        <w:spacing w:before="0" w:beforeAutospacing="0" w:after="0" w:afterAutospacing="0" w:line="560" w:lineRule="exact"/>
        <w:ind w:firstLine="630"/>
        <w:rPr>
          <w:rFonts w:ascii="仿宋_GB2312" w:eastAsia="仿宋_GB2312" w:hAnsi="Times New Roman"/>
          <w:sz w:val="32"/>
          <w:szCs w:val="32"/>
        </w:rPr>
      </w:pPr>
      <w:r w:rsidRPr="00092F3A">
        <w:rPr>
          <w:rFonts w:ascii="仿宋_GB2312" w:eastAsia="仿宋_GB2312" w:hAnsi="Times New Roman" w:hint="eastAsia"/>
          <w:sz w:val="32"/>
          <w:szCs w:val="32"/>
        </w:rPr>
        <w:t>课题负责人余光英，</w:t>
      </w:r>
      <w:r w:rsidR="00473A84" w:rsidRPr="00092F3A">
        <w:rPr>
          <w:rFonts w:ascii="仿宋_GB2312" w:eastAsia="仿宋_GB2312" w:hAnsi="Times New Roman" w:hint="eastAsia"/>
          <w:sz w:val="32"/>
          <w:szCs w:val="32"/>
        </w:rPr>
        <w:t>武</w:t>
      </w:r>
      <w:r w:rsidR="0018685C">
        <w:rPr>
          <w:rFonts w:ascii="仿宋_GB2312" w:eastAsia="仿宋_GB2312" w:hAnsi="Times New Roman" w:hint="eastAsia"/>
          <w:sz w:val="32"/>
          <w:szCs w:val="32"/>
        </w:rPr>
        <w:t>汉学院教师，副教授</w:t>
      </w:r>
      <w:r w:rsidR="00473A84">
        <w:rPr>
          <w:rFonts w:ascii="仿宋_GB2312" w:eastAsia="仿宋_GB2312" w:hAnsi="Times New Roman" w:hint="eastAsia"/>
          <w:sz w:val="32"/>
          <w:szCs w:val="32"/>
        </w:rPr>
        <w:t>，</w:t>
      </w:r>
      <w:r w:rsidR="00FD6619">
        <w:rPr>
          <w:rFonts w:ascii="仿宋_GB2312" w:eastAsia="仿宋_GB2312" w:hAnsi="Times New Roman" w:hint="eastAsia"/>
          <w:sz w:val="32"/>
          <w:szCs w:val="32"/>
        </w:rPr>
        <w:t>2010年华中农业大学农业经济管理专业博士毕业，2006年在中南财经政法大学经济学硕士研究生毕业。主持教育部课题</w:t>
      </w:r>
      <w:r w:rsidR="00FD6619" w:rsidRPr="00FD6619">
        <w:rPr>
          <w:rFonts w:ascii="仿宋_GB2312" w:eastAsia="仿宋_GB2312" w:hAnsi="Times New Roman" w:hint="eastAsia"/>
          <w:sz w:val="32"/>
          <w:szCs w:val="32"/>
        </w:rPr>
        <w:t>《基于复杂适应性系统和博弈论视角的中国林业碳汇价值实现机制研究》</w:t>
      </w:r>
      <w:r w:rsidRPr="00092F3A">
        <w:rPr>
          <w:rFonts w:ascii="仿宋_GB2312" w:eastAsia="仿宋_GB2312" w:hAnsi="Times New Roman" w:hint="eastAsia"/>
          <w:sz w:val="32"/>
          <w:szCs w:val="32"/>
        </w:rPr>
        <w:t>，</w:t>
      </w:r>
      <w:r w:rsidR="00473A84">
        <w:rPr>
          <w:rFonts w:ascii="仿宋_GB2312" w:eastAsia="仿宋_GB2312" w:hAnsi="Times New Roman" w:hint="eastAsia"/>
          <w:sz w:val="32"/>
          <w:szCs w:val="32"/>
        </w:rPr>
        <w:t>于2016年11份结题；主持省级课题《湖北省弱势群体子女教育资助研究》，</w:t>
      </w:r>
      <w:r w:rsidR="00CD6A40">
        <w:rPr>
          <w:rFonts w:ascii="仿宋_GB2312" w:eastAsia="仿宋_GB2312" w:hAnsi="Times New Roman" w:hint="eastAsia"/>
          <w:sz w:val="32"/>
          <w:szCs w:val="32"/>
        </w:rPr>
        <w:t>2010</w:t>
      </w:r>
      <w:r w:rsidR="00473A84">
        <w:rPr>
          <w:rFonts w:ascii="仿宋_GB2312" w:eastAsia="仿宋_GB2312" w:hAnsi="Times New Roman" w:hint="eastAsia"/>
          <w:sz w:val="32"/>
          <w:szCs w:val="32"/>
        </w:rPr>
        <w:t>年结项；</w:t>
      </w:r>
      <w:r w:rsidRPr="00092F3A">
        <w:rPr>
          <w:rFonts w:ascii="仿宋_GB2312" w:eastAsia="仿宋_GB2312" w:hAnsi="Times New Roman" w:hint="eastAsia"/>
          <w:sz w:val="32"/>
          <w:szCs w:val="32"/>
        </w:rPr>
        <w:t>参加教育部新世纪优秀人才支持计划资助课题等6</w:t>
      </w:r>
      <w:r w:rsidR="00473A84">
        <w:rPr>
          <w:rFonts w:ascii="仿宋_GB2312" w:eastAsia="仿宋_GB2312" w:hAnsi="Times New Roman" w:hint="eastAsia"/>
          <w:sz w:val="32"/>
          <w:szCs w:val="32"/>
        </w:rPr>
        <w:t>项课题的研究，</w:t>
      </w:r>
      <w:r w:rsidR="00473A84" w:rsidRPr="00473A84">
        <w:rPr>
          <w:rFonts w:ascii="仿宋_GB2312" w:eastAsia="仿宋_GB2312" w:hAnsi="Times New Roman" w:hint="eastAsia"/>
          <w:sz w:val="32"/>
          <w:szCs w:val="32"/>
        </w:rPr>
        <w:t>参与的课题“中国园艺产品出口的贸易壁垒问题及其博弈对策研究”在2011年度获得湖北省科学技术奖二等奖</w:t>
      </w:r>
      <w:r w:rsidR="00473A84">
        <w:rPr>
          <w:rFonts w:ascii="仿宋_GB2312" w:eastAsia="仿宋_GB2312" w:hAnsi="Times New Roman" w:hint="eastAsia"/>
          <w:sz w:val="32"/>
          <w:szCs w:val="32"/>
        </w:rPr>
        <w:t>。出版《中国林业碳汇可持续发展及博弈机制研究》等</w:t>
      </w:r>
      <w:r>
        <w:rPr>
          <w:rFonts w:ascii="仿宋_GB2312" w:eastAsia="仿宋_GB2312" w:hAnsi="Times New Roman" w:hint="eastAsia"/>
          <w:sz w:val="32"/>
          <w:szCs w:val="32"/>
        </w:rPr>
        <w:t>二</w:t>
      </w:r>
      <w:r w:rsidRPr="00092F3A">
        <w:rPr>
          <w:rFonts w:ascii="仿宋_GB2312" w:eastAsia="仿宋_GB2312" w:hAnsi="Times New Roman" w:hint="eastAsia"/>
          <w:sz w:val="32"/>
          <w:szCs w:val="32"/>
        </w:rPr>
        <w:t>部</w:t>
      </w:r>
      <w:r w:rsidR="00473A84">
        <w:rPr>
          <w:rFonts w:ascii="仿宋_GB2312" w:eastAsia="仿宋_GB2312" w:hAnsi="Times New Roman" w:hint="eastAsia"/>
          <w:sz w:val="32"/>
          <w:szCs w:val="32"/>
        </w:rPr>
        <w:t>专著。</w:t>
      </w:r>
      <w:r w:rsidRPr="00092F3A">
        <w:rPr>
          <w:rFonts w:ascii="仿宋_GB2312" w:eastAsia="仿宋_GB2312" w:hAnsi="Times New Roman" w:hint="eastAsia"/>
          <w:sz w:val="32"/>
          <w:szCs w:val="32"/>
        </w:rPr>
        <w:t>参编《研究方法与论文设计》</w:t>
      </w:r>
      <w:r w:rsidR="00473A84">
        <w:rPr>
          <w:rFonts w:ascii="仿宋_GB2312" w:eastAsia="仿宋_GB2312" w:hAnsi="Times New Roman" w:hint="eastAsia"/>
          <w:sz w:val="32"/>
          <w:szCs w:val="32"/>
        </w:rPr>
        <w:t>、《金融市场学》等教材的编写。其中</w:t>
      </w:r>
      <w:r w:rsidR="00473A84" w:rsidRPr="00473A84">
        <w:rPr>
          <w:rFonts w:ascii="仿宋_GB2312" w:eastAsia="仿宋_GB2312" w:hAnsi="Times New Roman" w:hint="eastAsia"/>
          <w:sz w:val="32"/>
          <w:szCs w:val="32"/>
        </w:rPr>
        <w:t>《</w:t>
      </w:r>
      <w:r w:rsidR="00473A84">
        <w:rPr>
          <w:rFonts w:ascii="仿宋_GB2312" w:eastAsia="仿宋_GB2312" w:hAnsi="Times New Roman" w:hint="eastAsia"/>
          <w:sz w:val="32"/>
          <w:szCs w:val="32"/>
        </w:rPr>
        <w:t>研究方法与论文设计》是全国农业推广专业硕士研究生主干课程教材，作为副主编</w:t>
      </w:r>
      <w:r w:rsidR="00473A84" w:rsidRPr="00473A84">
        <w:rPr>
          <w:rFonts w:ascii="仿宋_GB2312" w:eastAsia="仿宋_GB2312" w:hAnsi="Times New Roman" w:hint="eastAsia"/>
          <w:sz w:val="32"/>
          <w:szCs w:val="32"/>
        </w:rPr>
        <w:t>参与了教材的编写以及全程修改，该教材比较系统介绍了进行硕士研究生论文设计的研究过程、科学研究方法，具体介绍了实证研究法、实验法、调查法、案例分析法、计量经济模型</w:t>
      </w:r>
      <w:r w:rsidR="00F11ADF">
        <w:rPr>
          <w:rFonts w:ascii="仿宋_GB2312" w:eastAsia="仿宋_GB2312" w:hAnsi="Times New Roman" w:hint="eastAsia"/>
          <w:sz w:val="32"/>
          <w:szCs w:val="32"/>
        </w:rPr>
        <w:t>法等，对农业推广专业硕士的论文写作具有较强的指导作用</w:t>
      </w:r>
      <w:r w:rsidR="00473A84" w:rsidRPr="00473A84">
        <w:rPr>
          <w:rFonts w:ascii="仿宋_GB2312" w:eastAsia="仿宋_GB2312" w:hAnsi="Times New Roman" w:hint="eastAsia"/>
          <w:sz w:val="32"/>
          <w:szCs w:val="32"/>
        </w:rPr>
        <w:t>。</w:t>
      </w:r>
      <w:r w:rsidRPr="00092F3A">
        <w:rPr>
          <w:rFonts w:ascii="仿宋_GB2312" w:eastAsia="仿宋_GB2312" w:hAnsi="Times New Roman" w:hint="eastAsia"/>
          <w:sz w:val="32"/>
          <w:szCs w:val="32"/>
        </w:rPr>
        <w:t>在《中国人</w:t>
      </w:r>
      <w:r w:rsidRPr="00092F3A">
        <w:rPr>
          <w:rFonts w:ascii="仿宋_GB2312" w:eastAsia="仿宋_GB2312" w:hAnsi="Times New Roman" w:hint="eastAsia"/>
          <w:sz w:val="32"/>
          <w:szCs w:val="32"/>
        </w:rPr>
        <w:lastRenderedPageBreak/>
        <w:t>口资源环境》等杂志上发表论文</w:t>
      </w:r>
      <w:r w:rsidR="00CD6A40">
        <w:rPr>
          <w:rFonts w:ascii="仿宋_GB2312" w:eastAsia="仿宋_GB2312" w:hAnsi="Times New Roman" w:hint="eastAsia"/>
          <w:sz w:val="32"/>
          <w:szCs w:val="32"/>
        </w:rPr>
        <w:t>20</w:t>
      </w:r>
      <w:r w:rsidRPr="00092F3A">
        <w:rPr>
          <w:rFonts w:ascii="仿宋_GB2312" w:eastAsia="仿宋_GB2312" w:hAnsi="Times New Roman" w:hint="eastAsia"/>
          <w:sz w:val="32"/>
          <w:szCs w:val="32"/>
        </w:rPr>
        <w:t>多篇</w:t>
      </w:r>
      <w:r w:rsidR="00CD6A40">
        <w:rPr>
          <w:rFonts w:ascii="仿宋_GB2312" w:eastAsia="仿宋_GB2312" w:hAnsi="Times New Roman" w:hint="eastAsia"/>
          <w:sz w:val="32"/>
          <w:szCs w:val="32"/>
        </w:rPr>
        <w:t>，被引篇次15篇，</w:t>
      </w:r>
      <w:r w:rsidR="00CD6A40" w:rsidRPr="00CD6A40">
        <w:rPr>
          <w:rFonts w:ascii="仿宋_GB2312" w:eastAsia="仿宋_GB2312" w:hAnsi="Times New Roman" w:hint="eastAsia"/>
          <w:sz w:val="32"/>
          <w:szCs w:val="32"/>
        </w:rPr>
        <w:t>这些论文研究的方法以博弈论为主，涉及到合作博弈，演化博弈，遗传算法等具体方法，研究的内容涉及与低碳经济相关的林业碳汇领域、土地低碳利用等方面</w:t>
      </w:r>
      <w:r w:rsidRPr="00092F3A">
        <w:rPr>
          <w:rFonts w:ascii="仿宋_GB2312" w:eastAsia="仿宋_GB2312" w:hAnsi="Times New Roman" w:hint="eastAsia"/>
          <w:sz w:val="32"/>
          <w:szCs w:val="32"/>
        </w:rPr>
        <w:t>。参与国务院发展研究中心的碳交易体系与碳计量方法培训以及国家发展改革委员会的碳计量培训。</w:t>
      </w:r>
    </w:p>
    <w:p w:rsidR="00157845" w:rsidRPr="003C3102" w:rsidRDefault="00157845" w:rsidP="00092F3A">
      <w:pPr>
        <w:pStyle w:val="aa"/>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（四）研究骨干（4～6人）简介（1000字以内）</w:t>
      </w:r>
    </w:p>
    <w:p w:rsidR="00A825D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简述大学以上学历、主要学术任职、主要科研工作经历等。</w:t>
      </w:r>
    </w:p>
    <w:p w:rsidR="00157845" w:rsidRDefault="00662829"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研究骨干</w:t>
      </w:r>
      <w:r w:rsidR="009B39CA" w:rsidRPr="009B39CA">
        <w:rPr>
          <w:rFonts w:ascii="仿宋_GB2312" w:eastAsia="仿宋_GB2312" w:hAnsi="Times New Roman" w:hint="eastAsia"/>
          <w:sz w:val="32"/>
          <w:szCs w:val="32"/>
        </w:rPr>
        <w:t>赵娟</w:t>
      </w:r>
      <w:r w:rsidR="00D12F0B">
        <w:rPr>
          <w:rFonts w:ascii="仿宋_GB2312" w:eastAsia="仿宋_GB2312" w:hAnsi="Times New Roman" w:hint="eastAsia"/>
          <w:sz w:val="32"/>
          <w:szCs w:val="32"/>
        </w:rPr>
        <w:t>，</w:t>
      </w:r>
      <w:r w:rsidRPr="00662829">
        <w:rPr>
          <w:rFonts w:ascii="仿宋_GB2312" w:eastAsia="仿宋_GB2312" w:hAnsi="Times New Roman" w:hint="eastAsia"/>
          <w:sz w:val="32"/>
          <w:szCs w:val="32"/>
        </w:rPr>
        <w:t>1994年至1998年就读于中南财经政法大学投资系；2002年至2005年于华中科技大学经济学院攻读硕士学位；2008年至2011年于华中科技大学经济学院攻读博士</w:t>
      </w:r>
      <w:r w:rsidR="00D12F0B">
        <w:rPr>
          <w:rFonts w:ascii="仿宋_GB2312" w:eastAsia="仿宋_GB2312" w:hAnsi="Times New Roman" w:hint="eastAsia"/>
          <w:sz w:val="32"/>
          <w:szCs w:val="32"/>
        </w:rPr>
        <w:t>，</w:t>
      </w:r>
      <w:r w:rsidR="00F11ADF">
        <w:rPr>
          <w:rFonts w:ascii="仿宋_GB2312" w:eastAsia="仿宋_GB2312" w:hAnsi="Times New Roman" w:hint="eastAsia"/>
          <w:sz w:val="32"/>
          <w:szCs w:val="32"/>
        </w:rPr>
        <w:t>在经济增长领域的研究颇为深入，主持了湖北省教育厅科学技处课题《</w:t>
      </w:r>
      <w:r w:rsidR="00C702F6">
        <w:rPr>
          <w:rFonts w:ascii="仿宋_GB2312" w:eastAsia="仿宋_GB2312" w:hAnsi="Times New Roman" w:hint="eastAsia"/>
          <w:sz w:val="32"/>
          <w:szCs w:val="32"/>
        </w:rPr>
        <w:t>湖北省产业结构调整研究——基于经济波动视角</w:t>
      </w:r>
      <w:r w:rsidR="00F11ADF">
        <w:rPr>
          <w:rFonts w:ascii="仿宋_GB2312" w:eastAsia="仿宋_GB2312" w:hAnsi="Times New Roman" w:hint="eastAsia"/>
          <w:sz w:val="32"/>
          <w:szCs w:val="32"/>
        </w:rPr>
        <w:t>》</w:t>
      </w:r>
      <w:r w:rsidR="00C702F6">
        <w:rPr>
          <w:rFonts w:ascii="仿宋_GB2312" w:eastAsia="仿宋_GB2312" w:hAnsi="Times New Roman" w:hint="eastAsia"/>
          <w:sz w:val="32"/>
          <w:szCs w:val="32"/>
        </w:rPr>
        <w:t>，参与多项课题的研究</w:t>
      </w:r>
      <w:r w:rsidR="009B39CA" w:rsidRPr="009B39CA">
        <w:rPr>
          <w:rFonts w:ascii="仿宋_GB2312" w:eastAsia="仿宋_GB2312" w:hAnsi="Times New Roman" w:hint="eastAsia"/>
          <w:sz w:val="32"/>
          <w:szCs w:val="32"/>
        </w:rPr>
        <w:t>，</w:t>
      </w:r>
      <w:r>
        <w:rPr>
          <w:rFonts w:ascii="仿宋_GB2312" w:eastAsia="仿宋_GB2312" w:hAnsi="Times New Roman" w:hint="eastAsia"/>
          <w:sz w:val="32"/>
          <w:szCs w:val="32"/>
        </w:rPr>
        <w:t>在《技术经济与管理研究》等杂志上</w:t>
      </w:r>
      <w:r w:rsidR="009B39CA" w:rsidRPr="009B39CA">
        <w:rPr>
          <w:rFonts w:ascii="仿宋_GB2312" w:eastAsia="仿宋_GB2312" w:hAnsi="Times New Roman" w:hint="eastAsia"/>
          <w:sz w:val="32"/>
          <w:szCs w:val="32"/>
        </w:rPr>
        <w:t>发表多篇论文。</w:t>
      </w:r>
    </w:p>
    <w:p w:rsidR="00D12F0B" w:rsidRPr="00D12F0B" w:rsidRDefault="00662829" w:rsidP="00662829">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研究骨干</w:t>
      </w:r>
      <w:r w:rsidR="009B39CA" w:rsidRPr="009B39CA">
        <w:rPr>
          <w:rFonts w:ascii="仿宋_GB2312" w:eastAsia="仿宋_GB2312" w:hAnsi="Times New Roman" w:hint="eastAsia"/>
          <w:sz w:val="32"/>
          <w:szCs w:val="32"/>
        </w:rPr>
        <w:t>江珂</w:t>
      </w:r>
      <w:r>
        <w:rPr>
          <w:rFonts w:ascii="仿宋_GB2312" w:eastAsia="仿宋_GB2312" w:hAnsi="Times New Roman" w:hint="eastAsia"/>
          <w:sz w:val="32"/>
          <w:szCs w:val="32"/>
        </w:rPr>
        <w:t>，2010年-2013年在中南财经政法大学博士后学习，2007年到2010年在华中科技大学经济学博士学习，2004年到2007</w:t>
      </w:r>
      <w:r w:rsidR="00C008B9">
        <w:rPr>
          <w:rFonts w:ascii="仿宋_GB2312" w:eastAsia="仿宋_GB2312" w:hAnsi="Times New Roman" w:hint="eastAsia"/>
          <w:sz w:val="32"/>
          <w:szCs w:val="32"/>
        </w:rPr>
        <w:t>年在中南财经政法大学国际贸易专业硕士学习</w:t>
      </w:r>
      <w:r>
        <w:rPr>
          <w:rFonts w:ascii="仿宋_GB2312" w:eastAsia="仿宋_GB2312" w:hAnsi="Times New Roman" w:hint="eastAsia"/>
          <w:sz w:val="32"/>
          <w:szCs w:val="32"/>
        </w:rPr>
        <w:t>，1999年到2003年武汉工业学院</w:t>
      </w:r>
      <w:r w:rsidR="00C008B9">
        <w:rPr>
          <w:rFonts w:ascii="仿宋_GB2312" w:eastAsia="仿宋_GB2312" w:hAnsi="Times New Roman" w:hint="eastAsia"/>
          <w:sz w:val="32"/>
          <w:szCs w:val="32"/>
        </w:rPr>
        <w:t>学习，获得</w:t>
      </w:r>
      <w:r>
        <w:rPr>
          <w:rFonts w:ascii="仿宋_GB2312" w:eastAsia="仿宋_GB2312" w:hAnsi="Times New Roman" w:hint="eastAsia"/>
          <w:sz w:val="32"/>
          <w:szCs w:val="32"/>
        </w:rPr>
        <w:t>工学学士学位。</w:t>
      </w:r>
      <w:r w:rsidR="009B39CA" w:rsidRPr="009B39CA">
        <w:rPr>
          <w:rFonts w:ascii="仿宋_GB2312" w:eastAsia="仿宋_GB2312" w:hAnsi="Times New Roman" w:hint="eastAsia"/>
          <w:sz w:val="32"/>
          <w:szCs w:val="32"/>
        </w:rPr>
        <w:t>在低碳经济领域具有深厚的研究基础，出版</w:t>
      </w:r>
      <w:r w:rsidRPr="00662829">
        <w:rPr>
          <w:rFonts w:ascii="仿宋_GB2312" w:eastAsia="仿宋_GB2312" w:hAnsi="Times New Roman" w:hint="eastAsia"/>
          <w:sz w:val="32"/>
          <w:szCs w:val="32"/>
        </w:rPr>
        <w:t>《中国环境规制对外商直接投资的影响研究》</w:t>
      </w:r>
      <w:r>
        <w:rPr>
          <w:rFonts w:ascii="仿宋_GB2312" w:eastAsia="仿宋_GB2312" w:hAnsi="Times New Roman" w:hint="eastAsia"/>
          <w:sz w:val="32"/>
          <w:szCs w:val="32"/>
        </w:rPr>
        <w:t>等</w:t>
      </w:r>
      <w:r w:rsidR="00C008B9">
        <w:rPr>
          <w:rFonts w:ascii="仿宋_GB2312" w:eastAsia="仿宋_GB2312" w:hAnsi="Times New Roman" w:hint="eastAsia"/>
          <w:sz w:val="32"/>
          <w:szCs w:val="32"/>
        </w:rPr>
        <w:t>两</w:t>
      </w:r>
      <w:r w:rsidR="009B39CA" w:rsidRPr="009B39CA">
        <w:rPr>
          <w:rFonts w:ascii="仿宋_GB2312" w:eastAsia="仿宋_GB2312" w:hAnsi="Times New Roman" w:hint="eastAsia"/>
          <w:sz w:val="32"/>
          <w:szCs w:val="32"/>
        </w:rPr>
        <w:t>本专著，承担多项课题，</w:t>
      </w:r>
      <w:r w:rsidRPr="00662829">
        <w:rPr>
          <w:rFonts w:ascii="仿宋_GB2312" w:eastAsia="仿宋_GB2312" w:hAnsi="Times New Roman" w:hint="eastAsia"/>
          <w:sz w:val="32"/>
          <w:szCs w:val="32"/>
        </w:rPr>
        <w:t>主持湖北省教育厅人文社科项目“武汉城市圈发展低碳经济的政府支</w:t>
      </w:r>
      <w:r w:rsidRPr="00662829">
        <w:rPr>
          <w:rFonts w:ascii="仿宋_GB2312" w:eastAsia="仿宋_GB2312" w:hAnsi="Times New Roman" w:hint="eastAsia"/>
          <w:sz w:val="32"/>
          <w:szCs w:val="32"/>
        </w:rPr>
        <w:lastRenderedPageBreak/>
        <w:t>持体系研究”</w:t>
      </w:r>
      <w:r>
        <w:rPr>
          <w:rFonts w:ascii="仿宋_GB2312" w:eastAsia="仿宋_GB2312" w:hAnsi="Times New Roman" w:hint="eastAsia"/>
          <w:sz w:val="32"/>
          <w:szCs w:val="32"/>
        </w:rPr>
        <w:t>，在《科研管理》、《中国科技论坛》等期刊上</w:t>
      </w:r>
      <w:r w:rsidR="009B39CA" w:rsidRPr="009B39CA">
        <w:rPr>
          <w:rFonts w:ascii="仿宋_GB2312" w:eastAsia="仿宋_GB2312" w:hAnsi="Times New Roman" w:hint="eastAsia"/>
          <w:sz w:val="32"/>
          <w:szCs w:val="32"/>
        </w:rPr>
        <w:t>发表多篇论文。</w:t>
      </w:r>
      <w:r>
        <w:rPr>
          <w:rFonts w:ascii="仿宋_GB2312" w:eastAsia="仿宋_GB2312" w:hAnsi="Times New Roman" w:hint="eastAsia"/>
          <w:sz w:val="32"/>
          <w:szCs w:val="32"/>
        </w:rPr>
        <w:t>主编《个人理财》、参编《保险学》等教材。</w:t>
      </w:r>
    </w:p>
    <w:p w:rsidR="006D52DA" w:rsidRDefault="006D52DA" w:rsidP="00662829">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研究骨干</w:t>
      </w:r>
      <w:r w:rsidR="00662829" w:rsidRPr="00662829">
        <w:rPr>
          <w:rFonts w:ascii="仿宋_GB2312" w:eastAsia="仿宋_GB2312" w:hAnsi="Times New Roman" w:hint="eastAsia"/>
          <w:sz w:val="32"/>
          <w:szCs w:val="32"/>
        </w:rPr>
        <w:t>周谦，副教授。</w:t>
      </w:r>
      <w:r w:rsidRPr="00662829">
        <w:rPr>
          <w:rFonts w:ascii="仿宋_GB2312" w:eastAsia="仿宋_GB2312" w:hAnsi="Times New Roman" w:hint="eastAsia"/>
          <w:sz w:val="32"/>
          <w:szCs w:val="32"/>
        </w:rPr>
        <w:t>2005年武汉理工大学全日制研究生学历教育，获管理学硕士学位。</w:t>
      </w:r>
      <w:r w:rsidR="00662829" w:rsidRPr="00662829">
        <w:rPr>
          <w:rFonts w:ascii="仿宋_GB2312" w:eastAsia="仿宋_GB2312" w:hAnsi="Times New Roman" w:hint="eastAsia"/>
          <w:sz w:val="32"/>
          <w:szCs w:val="32"/>
        </w:rPr>
        <w:t>在核心期刊及国家级期刊公开发表论文十余篇，并获得湖北省会计学会优秀论文二等奖；主编并参编教材多部；主持并参与多项校级重点课题等。参与精品课程《会计学原理》设计、参与湖北省教育厅2015年度湖北省本科高校“专业综合改革”试点项目。</w:t>
      </w:r>
    </w:p>
    <w:p w:rsidR="00157845" w:rsidRDefault="006D52DA" w:rsidP="00CD6A40">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研究骨干</w:t>
      </w:r>
      <w:r w:rsidR="00662829" w:rsidRPr="00662829">
        <w:rPr>
          <w:rFonts w:ascii="仿宋_GB2312" w:eastAsia="仿宋_GB2312" w:hAnsi="Times New Roman" w:hint="eastAsia"/>
          <w:sz w:val="32"/>
          <w:szCs w:val="32"/>
        </w:rPr>
        <w:t>曾志勇</w:t>
      </w:r>
      <w:r>
        <w:rPr>
          <w:rFonts w:ascii="仿宋_GB2312" w:eastAsia="仿宋_GB2312" w:hAnsi="Times New Roman" w:hint="eastAsia"/>
          <w:sz w:val="32"/>
          <w:szCs w:val="32"/>
        </w:rPr>
        <w:t>，2008年本科毕业于</w:t>
      </w:r>
      <w:r w:rsidR="00662829" w:rsidRPr="00662829">
        <w:rPr>
          <w:rFonts w:ascii="仿宋_GB2312" w:eastAsia="仿宋_GB2312" w:hAnsi="Times New Roman" w:hint="eastAsia"/>
          <w:sz w:val="32"/>
          <w:szCs w:val="32"/>
        </w:rPr>
        <w:t>中南民族大学工商学院</w:t>
      </w:r>
      <w:r>
        <w:rPr>
          <w:rFonts w:ascii="仿宋_GB2312" w:eastAsia="仿宋_GB2312" w:hAnsi="Times New Roman" w:hint="eastAsia"/>
          <w:sz w:val="32"/>
          <w:szCs w:val="32"/>
        </w:rPr>
        <w:t>，2011年硕士研究生毕业于</w:t>
      </w:r>
      <w:r w:rsidR="00662829" w:rsidRPr="00662829">
        <w:rPr>
          <w:rFonts w:ascii="仿宋_GB2312" w:eastAsia="仿宋_GB2312" w:hAnsi="Times New Roman" w:hint="eastAsia"/>
          <w:sz w:val="32"/>
          <w:szCs w:val="32"/>
        </w:rPr>
        <w:t>中南民族大学经济学院</w:t>
      </w:r>
      <w:r>
        <w:rPr>
          <w:rFonts w:ascii="仿宋_GB2312" w:eastAsia="仿宋_GB2312" w:hAnsi="Times New Roman" w:hint="eastAsia"/>
          <w:sz w:val="32"/>
          <w:szCs w:val="32"/>
        </w:rPr>
        <w:t>，中国少数民族经济国际贸易方向，目前是华中农业大学农业经济管理专业的在读博士生，主要从事低碳经济的研究，在《华中农业大学学报》等杂志上发表论文多篇。</w:t>
      </w:r>
    </w:p>
    <w:p w:rsidR="00157845" w:rsidRPr="003C3102" w:rsidRDefault="00157845" w:rsidP="006F4ACF">
      <w:pPr>
        <w:pStyle w:val="aa"/>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（五）创新团队成员合作研究的成果（主要论著、授权发明专利和获奖目录）</w:t>
      </w:r>
    </w:p>
    <w:p w:rsidR="00A825D2" w:rsidRPr="003C3102" w:rsidRDefault="00A825D2" w:rsidP="00A825D2">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按年份顺序由近及远排列。每一项按以下方式排列：</w:t>
      </w:r>
    </w:p>
    <w:p w:rsidR="00A825D2" w:rsidRPr="003C3102" w:rsidRDefault="00A825D2" w:rsidP="00A825D2">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论文：作者（按顺序全部列出）、题目、期刊名称（影响因子）、年份、卷（期）、页、引用次数；</w:t>
      </w:r>
    </w:p>
    <w:p w:rsidR="00A825D2" w:rsidRPr="003C3102" w:rsidRDefault="00A825D2" w:rsidP="00A825D2">
      <w:pPr>
        <w:pStyle w:val="aa"/>
        <w:widowControl w:val="0"/>
        <w:snapToGrid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专著：著者（按顺序全部列出）、书名、出版地、出版社、年份、引用次数；</w:t>
      </w:r>
    </w:p>
    <w:p w:rsidR="00A825D2" w:rsidRPr="003C3102" w:rsidRDefault="00A825D2" w:rsidP="00A825D2">
      <w:pPr>
        <w:pStyle w:val="aa"/>
        <w:spacing w:before="0" w:beforeAutospacing="0" w:after="0" w:afterAutospacing="0" w:line="560" w:lineRule="exact"/>
        <w:ind w:hanging="2"/>
        <w:rPr>
          <w:rFonts w:ascii="仿宋_GB2312" w:eastAsia="仿宋_GB2312" w:hAnsi="Times New Roman"/>
          <w:sz w:val="32"/>
          <w:szCs w:val="32"/>
        </w:rPr>
      </w:pPr>
      <w:r w:rsidRPr="003C3102">
        <w:rPr>
          <w:rFonts w:ascii="仿宋_GB2312" w:eastAsia="仿宋_GB2312" w:hAnsi="Times New Roman" w:hint="eastAsia"/>
          <w:sz w:val="32"/>
          <w:szCs w:val="32"/>
        </w:rPr>
        <w:lastRenderedPageBreak/>
        <w:t xml:space="preserve">    授权专利：发明人（按顺序全部列出）、专利名称、授权专利号、授权国家或地区、年份、转让情况；</w:t>
      </w:r>
    </w:p>
    <w:p w:rsidR="00A825D2" w:rsidRPr="003C3102" w:rsidRDefault="00A825D2" w:rsidP="00A825D2">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获奖：获奖者名单（按顺序全部列出）、获奖项目名称、奖励类别（等级）、授予单位、获奖时间；</w:t>
      </w:r>
    </w:p>
    <w:p w:rsidR="00A825D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其中：（1）主要论著不超过10篇（部）；（2）获奖仅填报国家级奖励、省部级奖励和国际学术性奖励。</w:t>
      </w:r>
    </w:p>
    <w:p w:rsidR="00CD6A40" w:rsidRDefault="00CD6A40"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论文</w:t>
      </w:r>
    </w:p>
    <w:p w:rsidR="004E72E7" w:rsidRDefault="005915A4" w:rsidP="00CD6A40">
      <w:pPr>
        <w:pStyle w:val="aa"/>
        <w:numPr>
          <w:ilvl w:val="0"/>
          <w:numId w:val="14"/>
        </w:numPr>
        <w:spacing w:line="560" w:lineRule="exact"/>
        <w:rPr>
          <w:rFonts w:ascii="仿宋_GB2312" w:eastAsia="仿宋_GB2312" w:hAnsi="Times New Roman"/>
          <w:sz w:val="32"/>
          <w:szCs w:val="32"/>
        </w:rPr>
      </w:pPr>
      <w:r w:rsidRPr="005915A4">
        <w:rPr>
          <w:rFonts w:ascii="仿宋_GB2312" w:eastAsia="仿宋_GB2312" w:hAnsi="Times New Roman" w:hint="eastAsia"/>
          <w:sz w:val="32"/>
          <w:szCs w:val="32"/>
        </w:rPr>
        <w:t>曾志勇</w:t>
      </w:r>
      <w:r w:rsidR="007C0CD8">
        <w:rPr>
          <w:rFonts w:ascii="仿宋_GB2312" w:eastAsia="仿宋_GB2312" w:hAnsi="Times New Roman" w:hint="eastAsia"/>
          <w:sz w:val="32"/>
          <w:szCs w:val="32"/>
        </w:rPr>
        <w:t>，</w:t>
      </w:r>
      <w:r w:rsidRPr="005915A4">
        <w:rPr>
          <w:rFonts w:ascii="仿宋_GB2312" w:eastAsia="仿宋_GB2312" w:hAnsi="Times New Roman" w:hint="eastAsia"/>
          <w:sz w:val="32"/>
          <w:szCs w:val="32"/>
        </w:rPr>
        <w:t>刘颖</w:t>
      </w:r>
      <w:r w:rsidR="00550FA4" w:rsidRPr="007C0CD8">
        <w:rPr>
          <w:rFonts w:ascii="仿宋_GB2312" w:eastAsia="仿宋_GB2312" w:hAnsi="Times New Roman" w:hint="eastAsia"/>
          <w:sz w:val="32"/>
          <w:szCs w:val="32"/>
        </w:rPr>
        <w:t>．</w:t>
      </w:r>
      <w:r w:rsidR="004E72E7" w:rsidRPr="004E72E7">
        <w:rPr>
          <w:rFonts w:ascii="仿宋_GB2312" w:eastAsia="仿宋_GB2312" w:hAnsi="Times New Roman" w:hint="eastAsia"/>
          <w:sz w:val="32"/>
          <w:szCs w:val="32"/>
        </w:rPr>
        <w:t>经济增长对碳排放量动态影响的省际比较——基于协整分析和状态空间模型[J].华中农业大学学报(社会科学版),2016,(02）</w:t>
      </w:r>
      <w:r w:rsidR="00013861">
        <w:rPr>
          <w:rFonts w:ascii="仿宋_GB2312" w:eastAsia="仿宋_GB2312" w:hAnsi="Times New Roman" w:hint="eastAsia"/>
          <w:sz w:val="32"/>
          <w:szCs w:val="32"/>
        </w:rPr>
        <w:t>：112-117，</w:t>
      </w:r>
      <w:r w:rsidR="008F7FE1">
        <w:rPr>
          <w:rFonts w:ascii="仿宋_GB2312" w:eastAsia="仿宋_GB2312" w:hAnsi="Times New Roman" w:hint="eastAsia"/>
          <w:sz w:val="32"/>
          <w:szCs w:val="32"/>
        </w:rPr>
        <w:t>被引1次</w:t>
      </w:r>
      <w:r w:rsidR="0065094D" w:rsidRPr="005915A4">
        <w:rPr>
          <w:rFonts w:ascii="仿宋_GB2312" w:eastAsia="仿宋_GB2312" w:hAnsi="Times New Roman"/>
          <w:sz w:val="32"/>
          <w:szCs w:val="32"/>
        </w:rPr>
        <w:t>.</w:t>
      </w:r>
      <w:r>
        <w:rPr>
          <w:rFonts w:ascii="仿宋_GB2312" w:eastAsia="仿宋_GB2312" w:hAnsi="Times New Roman"/>
          <w:sz w:val="32"/>
          <w:szCs w:val="32"/>
        </w:rPr>
        <w:t xml:space="preserve"> </w:t>
      </w:r>
    </w:p>
    <w:p w:rsidR="00092F3A" w:rsidRPr="00092F3A" w:rsidRDefault="005915A4" w:rsidP="00CD6A40">
      <w:pPr>
        <w:pStyle w:val="aa"/>
        <w:numPr>
          <w:ilvl w:val="0"/>
          <w:numId w:val="14"/>
        </w:numPr>
        <w:spacing w:line="560" w:lineRule="exact"/>
        <w:rPr>
          <w:rFonts w:ascii="仿宋_GB2312" w:eastAsia="仿宋_GB2312" w:hAnsi="Times New Roman"/>
          <w:sz w:val="32"/>
          <w:szCs w:val="32"/>
        </w:rPr>
      </w:pPr>
      <w:r w:rsidRPr="005915A4">
        <w:rPr>
          <w:rFonts w:ascii="仿宋_GB2312" w:eastAsia="仿宋_GB2312" w:hAnsi="Times New Roman" w:hint="eastAsia"/>
          <w:sz w:val="32"/>
          <w:szCs w:val="32"/>
        </w:rPr>
        <w:t>余光英，员开奇</w:t>
      </w:r>
      <w:r w:rsidR="00550FA4" w:rsidRPr="007C0CD8">
        <w:rPr>
          <w:rFonts w:ascii="仿宋_GB2312" w:eastAsia="仿宋_GB2312" w:hAnsi="Times New Roman" w:hint="eastAsia"/>
          <w:sz w:val="32"/>
          <w:szCs w:val="32"/>
        </w:rPr>
        <w:t>．</w:t>
      </w:r>
      <w:r w:rsidR="004E72E7" w:rsidRPr="00092F3A">
        <w:rPr>
          <w:rFonts w:ascii="仿宋_GB2312" w:eastAsia="仿宋_GB2312" w:hAnsi="Times New Roman" w:hint="eastAsia"/>
          <w:sz w:val="32"/>
          <w:szCs w:val="32"/>
        </w:rPr>
        <w:t>湖南省土地利用碳排放动态效率研究:基于Malmquist指数模型[J].环境科学与技术,</w:t>
      </w:r>
      <w:r w:rsidR="008F7FE1">
        <w:rPr>
          <w:rFonts w:ascii="仿宋_GB2312" w:eastAsia="仿宋_GB2312" w:hAnsi="Times New Roman" w:hint="eastAsia"/>
          <w:sz w:val="32"/>
          <w:szCs w:val="32"/>
        </w:rPr>
        <w:t xml:space="preserve"> </w:t>
      </w:r>
      <w:r w:rsidR="00550FA4">
        <w:rPr>
          <w:rFonts w:ascii="仿宋_GB2312" w:eastAsia="仿宋_GB2312" w:hAnsi="Times New Roman" w:hint="eastAsia"/>
          <w:sz w:val="32"/>
          <w:szCs w:val="32"/>
        </w:rPr>
        <w:t>2015,(02):189-</w:t>
      </w:r>
      <w:r w:rsidR="004E72E7" w:rsidRPr="00092F3A">
        <w:rPr>
          <w:rFonts w:ascii="仿宋_GB2312" w:eastAsia="仿宋_GB2312" w:hAnsi="Times New Roman" w:hint="eastAsia"/>
          <w:sz w:val="32"/>
          <w:szCs w:val="32"/>
        </w:rPr>
        <w:t>194</w:t>
      </w:r>
      <w:r w:rsidR="004E72E7">
        <w:rPr>
          <w:rFonts w:ascii="仿宋_GB2312" w:eastAsia="仿宋_GB2312" w:hAnsi="Times New Roman" w:hint="eastAsia"/>
          <w:sz w:val="32"/>
          <w:szCs w:val="32"/>
        </w:rPr>
        <w:t>，</w:t>
      </w:r>
      <w:r w:rsidR="008F7FE1">
        <w:rPr>
          <w:rFonts w:ascii="仿宋_GB2312" w:eastAsia="仿宋_GB2312" w:hAnsi="Times New Roman" w:hint="eastAsia"/>
          <w:sz w:val="32"/>
          <w:szCs w:val="32"/>
        </w:rPr>
        <w:t>被引5次</w:t>
      </w:r>
      <w:r w:rsidR="0065094D" w:rsidRPr="005915A4">
        <w:rPr>
          <w:rFonts w:ascii="仿宋_GB2312" w:eastAsia="仿宋_GB2312" w:hAnsi="Times New Roman"/>
          <w:sz w:val="32"/>
          <w:szCs w:val="32"/>
        </w:rPr>
        <w:t>.</w:t>
      </w:r>
    </w:p>
    <w:p w:rsidR="00092F3A" w:rsidRPr="00092F3A" w:rsidRDefault="005915A4" w:rsidP="00CD6A40">
      <w:pPr>
        <w:pStyle w:val="aa"/>
        <w:numPr>
          <w:ilvl w:val="0"/>
          <w:numId w:val="14"/>
        </w:numPr>
        <w:spacing w:line="560" w:lineRule="exact"/>
        <w:rPr>
          <w:rFonts w:ascii="仿宋_GB2312" w:eastAsia="仿宋_GB2312" w:hAnsi="Times New Roman"/>
          <w:sz w:val="32"/>
          <w:szCs w:val="32"/>
        </w:rPr>
      </w:pPr>
      <w:r w:rsidRPr="005915A4">
        <w:rPr>
          <w:rFonts w:ascii="仿宋_GB2312" w:eastAsia="仿宋_GB2312" w:hAnsi="Times New Roman" w:hint="eastAsia"/>
          <w:sz w:val="32"/>
          <w:szCs w:val="32"/>
        </w:rPr>
        <w:t>余光英，员开奇</w:t>
      </w:r>
      <w:r w:rsidR="00550FA4" w:rsidRPr="007C0CD8">
        <w:rPr>
          <w:rFonts w:ascii="仿宋_GB2312" w:eastAsia="仿宋_GB2312" w:hAnsi="Times New Roman" w:hint="eastAsia"/>
          <w:sz w:val="32"/>
          <w:szCs w:val="32"/>
        </w:rPr>
        <w:t>．</w:t>
      </w:r>
      <w:r w:rsidR="00092F3A" w:rsidRPr="00092F3A">
        <w:rPr>
          <w:rFonts w:ascii="仿宋_GB2312" w:eastAsia="仿宋_GB2312" w:hAnsi="Times New Roman" w:hint="eastAsia"/>
          <w:sz w:val="32"/>
          <w:szCs w:val="32"/>
        </w:rPr>
        <w:t>基于碳平衡适宜性评价的城市圈土地利用结构优化</w:t>
      </w:r>
      <w:r w:rsidR="00550FA4">
        <w:rPr>
          <w:rFonts w:ascii="仿宋_GB2312" w:eastAsia="仿宋_GB2312" w:hAnsi="Times New Roman" w:hint="eastAsia"/>
          <w:sz w:val="32"/>
          <w:szCs w:val="32"/>
        </w:rPr>
        <w:t>[J].</w:t>
      </w:r>
      <w:r w:rsidR="00092F3A" w:rsidRPr="00092F3A">
        <w:rPr>
          <w:rFonts w:ascii="仿宋_GB2312" w:eastAsia="仿宋_GB2312" w:hAnsi="Times New Roman" w:hint="eastAsia"/>
          <w:sz w:val="32"/>
          <w:szCs w:val="32"/>
        </w:rPr>
        <w:t>水土保持研究,</w:t>
      </w:r>
      <w:r w:rsidR="008F7FE1">
        <w:rPr>
          <w:rFonts w:ascii="仿宋_GB2312" w:eastAsia="仿宋_GB2312" w:hAnsi="Times New Roman" w:hint="eastAsia"/>
          <w:sz w:val="32"/>
          <w:szCs w:val="32"/>
        </w:rPr>
        <w:t xml:space="preserve"> </w:t>
      </w:r>
      <w:r w:rsidR="00092F3A" w:rsidRPr="00092F3A">
        <w:rPr>
          <w:rFonts w:ascii="仿宋_GB2312" w:eastAsia="仿宋_GB2312" w:hAnsi="Times New Roman" w:hint="eastAsia"/>
          <w:sz w:val="32"/>
          <w:szCs w:val="32"/>
        </w:rPr>
        <w:t>2014,(05):179-184</w:t>
      </w:r>
      <w:r w:rsidR="00550FA4">
        <w:rPr>
          <w:rFonts w:ascii="仿宋_GB2312" w:eastAsia="仿宋_GB2312" w:hAnsi="Times New Roman" w:hint="eastAsia"/>
          <w:sz w:val="32"/>
          <w:szCs w:val="32"/>
        </w:rPr>
        <w:t>，</w:t>
      </w:r>
      <w:r w:rsidR="00092F3A" w:rsidRPr="00092F3A">
        <w:rPr>
          <w:rFonts w:ascii="仿宋_GB2312" w:eastAsia="仿宋_GB2312" w:hAnsi="Times New Roman" w:hint="eastAsia"/>
          <w:sz w:val="32"/>
          <w:szCs w:val="32"/>
        </w:rPr>
        <w:t>192，</w:t>
      </w:r>
      <w:r w:rsidR="008F7FE1">
        <w:rPr>
          <w:rFonts w:ascii="仿宋_GB2312" w:eastAsia="仿宋_GB2312" w:hAnsi="Times New Roman" w:hint="eastAsia"/>
          <w:sz w:val="32"/>
          <w:szCs w:val="32"/>
        </w:rPr>
        <w:t>被引8次</w:t>
      </w:r>
      <w:r w:rsidR="0065094D" w:rsidRPr="005915A4">
        <w:rPr>
          <w:rFonts w:ascii="仿宋_GB2312" w:eastAsia="仿宋_GB2312" w:hAnsi="Times New Roman"/>
          <w:sz w:val="32"/>
          <w:szCs w:val="32"/>
        </w:rPr>
        <w:t>.</w:t>
      </w:r>
    </w:p>
    <w:p w:rsidR="00092F3A" w:rsidRPr="00092F3A" w:rsidRDefault="00CD6A40" w:rsidP="00CD6A40">
      <w:pPr>
        <w:pStyle w:val="aa"/>
        <w:numPr>
          <w:ilvl w:val="0"/>
          <w:numId w:val="14"/>
        </w:numPr>
        <w:spacing w:line="560" w:lineRule="exact"/>
        <w:rPr>
          <w:rFonts w:ascii="仿宋_GB2312" w:eastAsia="仿宋_GB2312" w:hAnsi="Times New Roman"/>
          <w:sz w:val="32"/>
          <w:szCs w:val="32"/>
        </w:rPr>
      </w:pPr>
      <w:r w:rsidRPr="00CD6A40">
        <w:rPr>
          <w:rFonts w:ascii="仿宋_GB2312" w:eastAsia="仿宋_GB2312" w:hAnsi="Times New Roman" w:hint="eastAsia"/>
          <w:sz w:val="32"/>
          <w:szCs w:val="32"/>
        </w:rPr>
        <w:t>余光英，员开奇</w:t>
      </w:r>
      <w:r w:rsidR="00550FA4" w:rsidRPr="007C0CD8">
        <w:rPr>
          <w:rFonts w:ascii="仿宋_GB2312" w:eastAsia="仿宋_GB2312" w:hAnsi="Times New Roman" w:hint="eastAsia"/>
          <w:sz w:val="32"/>
          <w:szCs w:val="32"/>
        </w:rPr>
        <w:t>．</w:t>
      </w:r>
      <w:r w:rsidR="004E72E7" w:rsidRPr="00092F3A">
        <w:rPr>
          <w:rFonts w:ascii="仿宋_GB2312" w:eastAsia="仿宋_GB2312" w:hAnsi="Times New Roman" w:hint="eastAsia"/>
          <w:sz w:val="32"/>
          <w:szCs w:val="32"/>
        </w:rPr>
        <w:t>低碳经济视角下的城市圈土地节约集约利用评价研究——基于遗传算法的投影寻踪模型[J].资源开发与市场,2014,(12):1484-1488，</w:t>
      </w:r>
      <w:r w:rsidR="008F7FE1">
        <w:rPr>
          <w:rFonts w:ascii="仿宋_GB2312" w:eastAsia="仿宋_GB2312" w:hAnsi="Times New Roman" w:hint="eastAsia"/>
          <w:sz w:val="32"/>
          <w:szCs w:val="32"/>
        </w:rPr>
        <w:t>被引2次</w:t>
      </w:r>
      <w:r w:rsidR="0065094D" w:rsidRPr="005915A4">
        <w:rPr>
          <w:rFonts w:ascii="仿宋_GB2312" w:eastAsia="仿宋_GB2312" w:hAnsi="Times New Roman"/>
          <w:sz w:val="32"/>
          <w:szCs w:val="32"/>
        </w:rPr>
        <w:t>.</w:t>
      </w:r>
    </w:p>
    <w:p w:rsidR="00092F3A" w:rsidRPr="00092F3A" w:rsidRDefault="00CD6A40" w:rsidP="00CD6A40">
      <w:pPr>
        <w:pStyle w:val="aa"/>
        <w:numPr>
          <w:ilvl w:val="0"/>
          <w:numId w:val="14"/>
        </w:numPr>
        <w:spacing w:line="560" w:lineRule="exact"/>
        <w:rPr>
          <w:rFonts w:ascii="仿宋_GB2312" w:eastAsia="仿宋_GB2312" w:hAnsi="Times New Roman"/>
          <w:sz w:val="32"/>
          <w:szCs w:val="32"/>
        </w:rPr>
      </w:pPr>
      <w:r w:rsidRPr="00CD6A40">
        <w:rPr>
          <w:rFonts w:ascii="仿宋_GB2312" w:eastAsia="仿宋_GB2312" w:hAnsi="Times New Roman" w:hint="eastAsia"/>
          <w:sz w:val="32"/>
          <w:szCs w:val="32"/>
        </w:rPr>
        <w:t>余光英，员开奇</w:t>
      </w:r>
      <w:r>
        <w:rPr>
          <w:rFonts w:ascii="仿宋_GB2312" w:eastAsia="仿宋_GB2312" w:hAnsi="Times New Roman" w:hint="eastAsia"/>
          <w:sz w:val="32"/>
          <w:szCs w:val="32"/>
        </w:rPr>
        <w:t xml:space="preserve"> </w:t>
      </w:r>
      <w:r w:rsidR="00092F3A" w:rsidRPr="00092F3A">
        <w:rPr>
          <w:rFonts w:ascii="仿宋_GB2312" w:eastAsia="仿宋_GB2312" w:hAnsi="Times New Roman" w:hint="eastAsia"/>
          <w:sz w:val="32"/>
          <w:szCs w:val="32"/>
        </w:rPr>
        <w:t>武汉城市圈土地碳平衡适宜性评价及潜力分析[J].水土保持研究,2013,(06):271-276，</w:t>
      </w:r>
      <w:r w:rsidR="008F7FE1">
        <w:rPr>
          <w:rFonts w:ascii="仿宋_GB2312" w:eastAsia="仿宋_GB2312" w:hAnsi="Times New Roman" w:hint="eastAsia"/>
          <w:sz w:val="32"/>
          <w:szCs w:val="32"/>
        </w:rPr>
        <w:t>被引4次</w:t>
      </w:r>
      <w:r w:rsidR="0065094D" w:rsidRPr="005915A4">
        <w:rPr>
          <w:rFonts w:ascii="仿宋_GB2312" w:eastAsia="仿宋_GB2312" w:hAnsi="Times New Roman"/>
          <w:sz w:val="32"/>
          <w:szCs w:val="32"/>
        </w:rPr>
        <w:t>.</w:t>
      </w:r>
    </w:p>
    <w:p w:rsidR="00092F3A" w:rsidRDefault="004E72E7" w:rsidP="00CD6A40">
      <w:pPr>
        <w:pStyle w:val="aa"/>
        <w:numPr>
          <w:ilvl w:val="0"/>
          <w:numId w:val="14"/>
        </w:numPr>
        <w:spacing w:line="560" w:lineRule="exact"/>
        <w:rPr>
          <w:rFonts w:ascii="仿宋_GB2312" w:eastAsia="仿宋_GB2312" w:hAnsi="Times New Roman"/>
          <w:sz w:val="32"/>
          <w:szCs w:val="32"/>
        </w:rPr>
      </w:pPr>
      <w:r w:rsidRPr="004E72E7">
        <w:rPr>
          <w:rFonts w:ascii="仿宋_GB2312" w:eastAsia="仿宋_GB2312" w:hAnsi="Times New Roman" w:hint="eastAsia"/>
          <w:sz w:val="32"/>
          <w:szCs w:val="32"/>
        </w:rPr>
        <w:lastRenderedPageBreak/>
        <w:t>赵娟</w:t>
      </w:r>
      <w:bookmarkStart w:id="1" w:name="_Hlk494139984"/>
      <w:r w:rsidRPr="004E72E7">
        <w:rPr>
          <w:rFonts w:ascii="仿宋_GB2312" w:eastAsia="仿宋_GB2312" w:hAnsi="Times New Roman" w:hint="eastAsia"/>
          <w:sz w:val="32"/>
          <w:szCs w:val="32"/>
        </w:rPr>
        <w:t>．</w:t>
      </w:r>
      <w:bookmarkEnd w:id="1"/>
      <w:r w:rsidRPr="004E72E7">
        <w:rPr>
          <w:rFonts w:ascii="仿宋_GB2312" w:eastAsia="仿宋_GB2312" w:hAnsi="Times New Roman" w:hint="eastAsia"/>
          <w:sz w:val="32"/>
          <w:szCs w:val="32"/>
        </w:rPr>
        <w:t>基于投入产出表探究我国产业调整．技术经济与管理研究，2012年第2期：22-26</w:t>
      </w:r>
      <w:r w:rsidR="00550FA4">
        <w:rPr>
          <w:rFonts w:ascii="仿宋_GB2312" w:eastAsia="仿宋_GB2312" w:hAnsi="Times New Roman" w:hint="eastAsia"/>
          <w:sz w:val="32"/>
          <w:szCs w:val="32"/>
        </w:rPr>
        <w:t>，被引6次</w:t>
      </w:r>
      <w:r w:rsidR="0065094D" w:rsidRPr="005915A4">
        <w:rPr>
          <w:rFonts w:ascii="仿宋_GB2312" w:eastAsia="仿宋_GB2312" w:hAnsi="Times New Roman"/>
          <w:sz w:val="32"/>
          <w:szCs w:val="32"/>
        </w:rPr>
        <w:t>.</w:t>
      </w:r>
    </w:p>
    <w:p w:rsidR="005915A4" w:rsidRDefault="005915A4" w:rsidP="00CD6A40">
      <w:pPr>
        <w:pStyle w:val="aa"/>
        <w:numPr>
          <w:ilvl w:val="0"/>
          <w:numId w:val="14"/>
        </w:numPr>
        <w:spacing w:line="560" w:lineRule="exact"/>
        <w:rPr>
          <w:rFonts w:ascii="仿宋_GB2312" w:eastAsia="仿宋_GB2312" w:hAnsi="Times New Roman"/>
          <w:sz w:val="32"/>
          <w:szCs w:val="32"/>
        </w:rPr>
      </w:pPr>
      <w:r w:rsidRPr="005915A4">
        <w:rPr>
          <w:rFonts w:ascii="仿宋_GB2312" w:eastAsia="仿宋_GB2312" w:hAnsi="Times New Roman"/>
          <w:sz w:val="32"/>
          <w:szCs w:val="32"/>
        </w:rPr>
        <w:t xml:space="preserve">ZHAO Juan. </w:t>
      </w:r>
      <w:r w:rsidR="00550FA4">
        <w:rPr>
          <w:rFonts w:ascii="仿宋_GB2312" w:eastAsia="仿宋_GB2312" w:hAnsi="Times New Roman"/>
          <w:sz w:val="32"/>
          <w:szCs w:val="32"/>
        </w:rPr>
        <w:t xml:space="preserve">Sectoral Fluctuations and </w:t>
      </w:r>
      <w:r w:rsidR="000F4891">
        <w:rPr>
          <w:rFonts w:ascii="仿宋_GB2312" w:eastAsia="仿宋_GB2312" w:hAnsi="Times New Roman"/>
          <w:sz w:val="32"/>
          <w:szCs w:val="32"/>
        </w:rPr>
        <w:t>Macro</w:t>
      </w:r>
      <w:r w:rsidR="000F4891" w:rsidRPr="005915A4">
        <w:rPr>
          <w:rFonts w:ascii="仿宋_GB2312" w:eastAsia="仿宋_GB2312" w:hAnsi="Times New Roman"/>
          <w:sz w:val="32"/>
          <w:szCs w:val="32"/>
        </w:rPr>
        <w:t>economic</w:t>
      </w:r>
      <w:r w:rsidRPr="005915A4">
        <w:rPr>
          <w:rFonts w:ascii="仿宋_GB2312" w:eastAsia="仿宋_GB2312" w:hAnsi="Times New Roman"/>
          <w:sz w:val="32"/>
          <w:szCs w:val="32"/>
        </w:rPr>
        <w:t xml:space="preserve"> Fluctuation: Based on Input-Output Matrix. Energy Procedia, 2011, 5: 1898-1903.</w:t>
      </w:r>
    </w:p>
    <w:p w:rsidR="004E72E7" w:rsidRPr="00CD6A40" w:rsidRDefault="00CD6A40" w:rsidP="007C0CD8">
      <w:pPr>
        <w:pStyle w:val="aa"/>
        <w:numPr>
          <w:ilvl w:val="0"/>
          <w:numId w:val="14"/>
        </w:numPr>
        <w:spacing w:line="560" w:lineRule="exact"/>
        <w:rPr>
          <w:rFonts w:ascii="仿宋_GB2312" w:eastAsia="仿宋_GB2312" w:hAnsi="Times New Roman"/>
          <w:sz w:val="32"/>
          <w:szCs w:val="32"/>
        </w:rPr>
      </w:pPr>
      <w:r>
        <w:rPr>
          <w:rFonts w:ascii="仿宋_GB2312" w:eastAsia="仿宋_GB2312" w:hAnsi="Times New Roman" w:hint="eastAsia"/>
          <w:sz w:val="32"/>
          <w:szCs w:val="32"/>
        </w:rPr>
        <w:t>江珂</w:t>
      </w:r>
      <w:bookmarkStart w:id="2" w:name="_Hlk494140883"/>
      <w:r w:rsidR="007C0CD8" w:rsidRPr="007C0CD8">
        <w:rPr>
          <w:rFonts w:ascii="仿宋_GB2312" w:eastAsia="仿宋_GB2312" w:hAnsi="Times New Roman" w:hint="eastAsia"/>
          <w:sz w:val="32"/>
          <w:szCs w:val="32"/>
        </w:rPr>
        <w:t>．</w:t>
      </w:r>
      <w:bookmarkEnd w:id="2"/>
      <w:r w:rsidR="004E72E7" w:rsidRPr="004E72E7">
        <w:rPr>
          <w:rFonts w:ascii="仿宋_GB2312" w:eastAsia="仿宋_GB2312" w:hAnsi="Times New Roman" w:hint="eastAsia"/>
          <w:sz w:val="32"/>
          <w:szCs w:val="32"/>
        </w:rPr>
        <w:t>环境规制与技术创新——基于中国1997—2007年省际面板数据分析[J].科研管理,2011,(07)</w:t>
      </w:r>
      <w:r w:rsidR="00013861">
        <w:rPr>
          <w:rFonts w:ascii="仿宋_GB2312" w:eastAsia="仿宋_GB2312" w:hAnsi="Times New Roman" w:hint="eastAsia"/>
          <w:sz w:val="32"/>
          <w:szCs w:val="32"/>
        </w:rPr>
        <w:t>：</w:t>
      </w:r>
      <w:r w:rsidR="00550FA4">
        <w:rPr>
          <w:rFonts w:ascii="仿宋_GB2312" w:eastAsia="仿宋_GB2312" w:hAnsi="Times New Roman" w:hint="eastAsia"/>
          <w:sz w:val="32"/>
          <w:szCs w:val="32"/>
        </w:rPr>
        <w:t>61-65，</w:t>
      </w:r>
      <w:r w:rsidR="008F7FE1">
        <w:rPr>
          <w:rFonts w:ascii="仿宋_GB2312" w:eastAsia="仿宋_GB2312" w:hAnsi="Times New Roman" w:hint="eastAsia"/>
          <w:sz w:val="32"/>
          <w:szCs w:val="32"/>
        </w:rPr>
        <w:t>被引86次</w:t>
      </w:r>
      <w:r w:rsidR="0065094D" w:rsidRPr="005915A4">
        <w:rPr>
          <w:rFonts w:ascii="仿宋_GB2312" w:eastAsia="仿宋_GB2312" w:hAnsi="Times New Roman"/>
          <w:sz w:val="32"/>
          <w:szCs w:val="32"/>
        </w:rPr>
        <w:t>.</w:t>
      </w:r>
    </w:p>
    <w:p w:rsidR="004E72E7" w:rsidRDefault="00CD6A40" w:rsidP="00550FA4">
      <w:pPr>
        <w:pStyle w:val="aa"/>
        <w:numPr>
          <w:ilvl w:val="0"/>
          <w:numId w:val="14"/>
        </w:numPr>
        <w:spacing w:line="560" w:lineRule="exact"/>
        <w:rPr>
          <w:rFonts w:ascii="仿宋_GB2312" w:eastAsia="仿宋_GB2312" w:hAnsi="Times New Roman"/>
          <w:sz w:val="32"/>
          <w:szCs w:val="32"/>
        </w:rPr>
      </w:pPr>
      <w:r>
        <w:rPr>
          <w:rFonts w:ascii="仿宋_GB2312" w:eastAsia="仿宋_GB2312" w:hAnsi="Times New Roman" w:hint="eastAsia"/>
          <w:sz w:val="32"/>
          <w:szCs w:val="32"/>
        </w:rPr>
        <w:t>余光英，祁春节</w:t>
      </w:r>
      <w:r w:rsidR="00550FA4" w:rsidRPr="00550FA4">
        <w:rPr>
          <w:rFonts w:ascii="仿宋_GB2312" w:eastAsia="仿宋_GB2312" w:hAnsi="Times New Roman" w:hint="eastAsia"/>
          <w:sz w:val="32"/>
          <w:szCs w:val="32"/>
        </w:rPr>
        <w:t>．</w:t>
      </w:r>
      <w:r w:rsidR="004E72E7" w:rsidRPr="004E72E7">
        <w:rPr>
          <w:rFonts w:ascii="仿宋_GB2312" w:eastAsia="仿宋_GB2312" w:hAnsi="Times New Roman" w:hint="eastAsia"/>
          <w:sz w:val="32"/>
          <w:szCs w:val="32"/>
        </w:rPr>
        <w:t>国际碳减排利益格局:合作及其博弈机制分析[J]. 中国人口资源与环境,2010,(05):17-21</w:t>
      </w:r>
      <w:r w:rsidR="008F7FE1">
        <w:rPr>
          <w:rFonts w:ascii="仿宋_GB2312" w:eastAsia="仿宋_GB2312" w:hAnsi="Times New Roman" w:hint="eastAsia"/>
          <w:sz w:val="32"/>
          <w:szCs w:val="32"/>
        </w:rPr>
        <w:t>，被引20次</w:t>
      </w:r>
      <w:r w:rsidR="0065094D" w:rsidRPr="005915A4">
        <w:rPr>
          <w:rFonts w:ascii="仿宋_GB2312" w:eastAsia="仿宋_GB2312" w:hAnsi="Times New Roman"/>
          <w:sz w:val="32"/>
          <w:szCs w:val="32"/>
        </w:rPr>
        <w:t>.</w:t>
      </w:r>
      <w:r w:rsidR="008F7FE1">
        <w:rPr>
          <w:rFonts w:ascii="仿宋_GB2312" w:eastAsia="仿宋_GB2312" w:hAnsi="Times New Roman"/>
          <w:sz w:val="32"/>
          <w:szCs w:val="32"/>
        </w:rPr>
        <w:t xml:space="preserve"> </w:t>
      </w:r>
    </w:p>
    <w:p w:rsidR="004E72E7" w:rsidRDefault="004E72E7" w:rsidP="00092F3A">
      <w:pPr>
        <w:pStyle w:val="aa"/>
        <w:spacing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专著</w:t>
      </w:r>
    </w:p>
    <w:p w:rsidR="004E72E7" w:rsidRDefault="004E72E7" w:rsidP="00CD6A40">
      <w:pPr>
        <w:pStyle w:val="aa"/>
        <w:numPr>
          <w:ilvl w:val="0"/>
          <w:numId w:val="13"/>
        </w:numPr>
        <w:spacing w:line="560" w:lineRule="exact"/>
        <w:rPr>
          <w:rFonts w:ascii="仿宋_GB2312" w:eastAsia="仿宋_GB2312" w:hAnsi="Times New Roman"/>
          <w:sz w:val="32"/>
          <w:szCs w:val="32"/>
        </w:rPr>
      </w:pPr>
      <w:r>
        <w:rPr>
          <w:rFonts w:ascii="仿宋_GB2312" w:eastAsia="仿宋_GB2312" w:hAnsi="Times New Roman" w:hint="eastAsia"/>
          <w:sz w:val="32"/>
          <w:szCs w:val="32"/>
        </w:rPr>
        <w:t>余光英</w:t>
      </w:r>
      <w:r w:rsidR="005915A4">
        <w:rPr>
          <w:rFonts w:ascii="仿宋_GB2312" w:eastAsia="仿宋_GB2312" w:hAnsi="Times New Roman" w:hint="eastAsia"/>
          <w:sz w:val="32"/>
          <w:szCs w:val="32"/>
        </w:rPr>
        <w:t>著</w:t>
      </w:r>
      <w:r>
        <w:rPr>
          <w:rFonts w:ascii="仿宋_GB2312" w:eastAsia="仿宋_GB2312" w:hAnsi="Times New Roman" w:hint="eastAsia"/>
          <w:sz w:val="32"/>
          <w:szCs w:val="32"/>
        </w:rPr>
        <w:t>，《基于博弈论和复杂适应性视角的中国林业碳汇价值实现机制研究》，武汉大学出版社，2017年6</w:t>
      </w:r>
      <w:r w:rsidR="0065094D">
        <w:rPr>
          <w:rFonts w:ascii="仿宋_GB2312" w:eastAsia="仿宋_GB2312" w:hAnsi="Times New Roman" w:hint="eastAsia"/>
          <w:sz w:val="32"/>
          <w:szCs w:val="32"/>
        </w:rPr>
        <w:t>月。</w:t>
      </w:r>
    </w:p>
    <w:p w:rsidR="005915A4" w:rsidRDefault="005915A4" w:rsidP="00CD6A40">
      <w:pPr>
        <w:pStyle w:val="aa"/>
        <w:numPr>
          <w:ilvl w:val="0"/>
          <w:numId w:val="13"/>
        </w:numPr>
        <w:spacing w:line="560" w:lineRule="exact"/>
        <w:rPr>
          <w:rFonts w:ascii="仿宋_GB2312" w:eastAsia="仿宋_GB2312" w:hAnsi="Times New Roman"/>
          <w:sz w:val="32"/>
          <w:szCs w:val="32"/>
        </w:rPr>
      </w:pPr>
      <w:r>
        <w:rPr>
          <w:rFonts w:ascii="仿宋_GB2312" w:eastAsia="仿宋_GB2312" w:hAnsi="Times New Roman" w:hint="eastAsia"/>
          <w:sz w:val="32"/>
          <w:szCs w:val="32"/>
        </w:rPr>
        <w:t>江珂著，《中国环境规制对技术创新的影响》，知识产权出版社，2015年4</w:t>
      </w:r>
      <w:r w:rsidR="0065094D">
        <w:rPr>
          <w:rFonts w:ascii="仿宋_GB2312" w:eastAsia="仿宋_GB2312" w:hAnsi="Times New Roman" w:hint="eastAsia"/>
          <w:sz w:val="32"/>
          <w:szCs w:val="32"/>
        </w:rPr>
        <w:t>月。</w:t>
      </w:r>
    </w:p>
    <w:p w:rsidR="004E72E7" w:rsidRDefault="004E72E7" w:rsidP="00CD6A40">
      <w:pPr>
        <w:pStyle w:val="aa"/>
        <w:numPr>
          <w:ilvl w:val="0"/>
          <w:numId w:val="13"/>
        </w:numPr>
        <w:spacing w:line="560" w:lineRule="exact"/>
        <w:rPr>
          <w:rFonts w:ascii="仿宋_GB2312" w:eastAsia="仿宋_GB2312" w:hAnsi="Times New Roman"/>
          <w:sz w:val="32"/>
          <w:szCs w:val="32"/>
        </w:rPr>
      </w:pPr>
      <w:r>
        <w:rPr>
          <w:rFonts w:ascii="仿宋_GB2312" w:eastAsia="仿宋_GB2312" w:hAnsi="Times New Roman" w:hint="eastAsia"/>
          <w:sz w:val="32"/>
          <w:szCs w:val="32"/>
        </w:rPr>
        <w:t>余光英</w:t>
      </w:r>
      <w:r w:rsidR="005915A4">
        <w:rPr>
          <w:rFonts w:ascii="仿宋_GB2312" w:eastAsia="仿宋_GB2312" w:hAnsi="Times New Roman" w:hint="eastAsia"/>
          <w:sz w:val="32"/>
          <w:szCs w:val="32"/>
        </w:rPr>
        <w:t>著</w:t>
      </w:r>
      <w:r>
        <w:rPr>
          <w:rFonts w:ascii="仿宋_GB2312" w:eastAsia="仿宋_GB2312" w:hAnsi="Times New Roman" w:hint="eastAsia"/>
          <w:sz w:val="32"/>
          <w:szCs w:val="32"/>
        </w:rPr>
        <w:t>，</w:t>
      </w:r>
      <w:r w:rsidR="005915A4" w:rsidRPr="005915A4">
        <w:rPr>
          <w:rFonts w:ascii="仿宋_GB2312" w:eastAsia="仿宋_GB2312" w:hAnsi="Times New Roman" w:hint="eastAsia"/>
          <w:sz w:val="32"/>
          <w:szCs w:val="32"/>
        </w:rPr>
        <w:t>《中国林业碳汇可持续发展及博弈机制研究》</w:t>
      </w:r>
      <w:r>
        <w:rPr>
          <w:rFonts w:ascii="仿宋_GB2312" w:eastAsia="仿宋_GB2312" w:hAnsi="Times New Roman" w:hint="eastAsia"/>
          <w:sz w:val="32"/>
          <w:szCs w:val="32"/>
        </w:rPr>
        <w:t>，科学出版社，2011.8月</w:t>
      </w:r>
      <w:r w:rsidR="0065094D">
        <w:rPr>
          <w:rFonts w:ascii="仿宋_GB2312" w:eastAsia="仿宋_GB2312" w:hAnsi="Times New Roman" w:hint="eastAsia"/>
          <w:sz w:val="32"/>
          <w:szCs w:val="32"/>
        </w:rPr>
        <w:t>。</w:t>
      </w:r>
    </w:p>
    <w:p w:rsidR="004E72E7" w:rsidRDefault="005915A4" w:rsidP="00CD6A40">
      <w:pPr>
        <w:pStyle w:val="aa"/>
        <w:numPr>
          <w:ilvl w:val="0"/>
          <w:numId w:val="13"/>
        </w:numPr>
        <w:spacing w:line="560" w:lineRule="exact"/>
        <w:rPr>
          <w:rFonts w:ascii="仿宋_GB2312" w:eastAsia="仿宋_GB2312" w:hAnsi="Times New Roman"/>
          <w:sz w:val="32"/>
          <w:szCs w:val="32"/>
        </w:rPr>
      </w:pPr>
      <w:r>
        <w:rPr>
          <w:rFonts w:ascii="仿宋_GB2312" w:eastAsia="仿宋_GB2312" w:hAnsi="Times New Roman" w:hint="eastAsia"/>
          <w:sz w:val="32"/>
          <w:szCs w:val="32"/>
        </w:rPr>
        <w:t>江珂著，</w:t>
      </w:r>
      <w:r w:rsidRPr="005915A4">
        <w:rPr>
          <w:rFonts w:ascii="仿宋_GB2312" w:eastAsia="仿宋_GB2312" w:hAnsi="Times New Roman" w:hint="eastAsia"/>
          <w:sz w:val="32"/>
          <w:szCs w:val="32"/>
        </w:rPr>
        <w:t>《中国环境规制对外商直接投资的影响研究》，中国财政经济出版社，2011.7</w:t>
      </w:r>
      <w:r>
        <w:rPr>
          <w:rFonts w:ascii="仿宋_GB2312" w:eastAsia="仿宋_GB2312" w:hAnsi="Times New Roman" w:hint="eastAsia"/>
          <w:sz w:val="32"/>
          <w:szCs w:val="32"/>
        </w:rPr>
        <w:t>。</w:t>
      </w:r>
    </w:p>
    <w:p w:rsidR="00515BD2" w:rsidRDefault="00515BD2" w:rsidP="00515BD2">
      <w:pPr>
        <w:pStyle w:val="aa"/>
        <w:spacing w:line="560" w:lineRule="exact"/>
        <w:ind w:left="992"/>
        <w:rPr>
          <w:rFonts w:ascii="仿宋_GB2312" w:eastAsia="仿宋_GB2312" w:hAnsi="Times New Roman"/>
          <w:sz w:val="32"/>
          <w:szCs w:val="32"/>
        </w:rPr>
      </w:pPr>
      <w:r>
        <w:rPr>
          <w:rFonts w:ascii="仿宋_GB2312" w:eastAsia="仿宋_GB2312" w:hAnsi="Times New Roman" w:hint="eastAsia"/>
          <w:sz w:val="32"/>
          <w:szCs w:val="32"/>
        </w:rPr>
        <w:t>教材</w:t>
      </w:r>
    </w:p>
    <w:p w:rsidR="00EA1B23" w:rsidRDefault="00EA1B23" w:rsidP="00515BD2">
      <w:pPr>
        <w:pStyle w:val="aa"/>
        <w:numPr>
          <w:ilvl w:val="0"/>
          <w:numId w:val="16"/>
        </w:numPr>
        <w:spacing w:line="560" w:lineRule="exact"/>
        <w:rPr>
          <w:rFonts w:ascii="仿宋_GB2312" w:eastAsia="仿宋_GB2312" w:hAnsi="Times New Roman"/>
          <w:sz w:val="32"/>
          <w:szCs w:val="32"/>
        </w:rPr>
      </w:pPr>
      <w:r>
        <w:rPr>
          <w:rFonts w:ascii="仿宋_GB2312" w:eastAsia="仿宋_GB2312" w:hAnsi="Times New Roman" w:hint="eastAsia"/>
          <w:sz w:val="32"/>
          <w:szCs w:val="32"/>
        </w:rPr>
        <w:lastRenderedPageBreak/>
        <w:t>戴念念，李小华，邹春来，孙凌芸，罗方珍，余光英，钱曼丽，《投资银行学》，经济管理出版社，2014.1</w:t>
      </w:r>
      <w:r w:rsidR="0065094D">
        <w:rPr>
          <w:rFonts w:ascii="仿宋_GB2312" w:eastAsia="仿宋_GB2312" w:hAnsi="Times New Roman" w:hint="eastAsia"/>
          <w:sz w:val="32"/>
          <w:szCs w:val="32"/>
        </w:rPr>
        <w:t>。</w:t>
      </w:r>
    </w:p>
    <w:p w:rsidR="009A511A" w:rsidRPr="007C0CD8" w:rsidRDefault="00EA1B23" w:rsidP="002435E9">
      <w:pPr>
        <w:pStyle w:val="aa"/>
        <w:numPr>
          <w:ilvl w:val="0"/>
          <w:numId w:val="16"/>
        </w:numPr>
        <w:spacing w:line="560" w:lineRule="exact"/>
        <w:rPr>
          <w:rFonts w:ascii="仿宋_GB2312" w:eastAsia="仿宋_GB2312" w:hAnsi="Times New Roman"/>
          <w:sz w:val="32"/>
          <w:szCs w:val="32"/>
        </w:rPr>
      </w:pPr>
      <w:r>
        <w:rPr>
          <w:rFonts w:ascii="仿宋_GB2312" w:eastAsia="仿宋_GB2312" w:hAnsi="Times New Roman" w:hint="eastAsia"/>
          <w:sz w:val="32"/>
          <w:szCs w:val="32"/>
        </w:rPr>
        <w:t>徐晟,林青,余光英,余杰,罗利平,《金融市场学》，经济管理出版社，2012.1</w:t>
      </w:r>
      <w:r w:rsidR="0065094D">
        <w:rPr>
          <w:rFonts w:ascii="仿宋_GB2312" w:eastAsia="仿宋_GB2312" w:hAnsi="Times New Roman" w:hint="eastAsia"/>
          <w:sz w:val="32"/>
          <w:szCs w:val="32"/>
        </w:rPr>
        <w:t>。</w:t>
      </w:r>
    </w:p>
    <w:p w:rsidR="00A825D2" w:rsidRPr="003C3102" w:rsidRDefault="00A825D2" w:rsidP="00A825D2">
      <w:pPr>
        <w:pStyle w:val="aa"/>
        <w:spacing w:before="0" w:beforeAutospacing="0" w:after="0" w:afterAutospacing="0" w:line="560" w:lineRule="exact"/>
        <w:ind w:firstLineChars="150" w:firstLine="474"/>
        <w:rPr>
          <w:rFonts w:ascii="仿宋_GB2312" w:eastAsia="仿宋_GB2312" w:hAnsi="Times New Roman"/>
          <w:sz w:val="32"/>
          <w:szCs w:val="32"/>
        </w:rPr>
      </w:pPr>
      <w:r w:rsidRPr="003C3102">
        <w:rPr>
          <w:rFonts w:ascii="仿宋_GB2312" w:eastAsia="仿宋_GB2312" w:hAnsi="Times New Roman" w:hint="eastAsia"/>
          <w:sz w:val="32"/>
          <w:szCs w:val="32"/>
        </w:rPr>
        <w:t>（六）拟开展的研究工作（3000字以内）</w:t>
      </w:r>
    </w:p>
    <w:p w:rsidR="00A825D2" w:rsidRDefault="00A825D2" w:rsidP="00A825D2">
      <w:pPr>
        <w:pStyle w:val="aa"/>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创新团队未来的研究方向、特色和创新、预期成果。</w:t>
      </w:r>
    </w:p>
    <w:p w:rsidR="009A511A" w:rsidRDefault="00A40B2B" w:rsidP="00343905">
      <w:pPr>
        <w:pStyle w:val="aa"/>
        <w:spacing w:before="0" w:beforeAutospacing="0" w:after="0" w:afterAutospacing="0" w:line="560" w:lineRule="exact"/>
        <w:ind w:firstLine="632"/>
        <w:rPr>
          <w:rFonts w:ascii="仿宋_GB2312" w:eastAsia="仿宋_GB2312" w:hAnsi="Times New Roman"/>
          <w:sz w:val="32"/>
          <w:szCs w:val="32"/>
        </w:rPr>
      </w:pPr>
      <w:r w:rsidRPr="00900ADE">
        <w:rPr>
          <w:rFonts w:ascii="仿宋_GB2312" w:eastAsia="仿宋_GB2312" w:hAnsi="Times New Roman" w:hint="eastAsia"/>
          <w:b/>
          <w:sz w:val="32"/>
          <w:szCs w:val="32"/>
        </w:rPr>
        <w:t>本项目</w:t>
      </w:r>
      <w:r w:rsidR="0082471E">
        <w:rPr>
          <w:rFonts w:ascii="仿宋_GB2312" w:eastAsia="仿宋_GB2312" w:hAnsi="Times New Roman" w:hint="eastAsia"/>
          <w:b/>
          <w:sz w:val="32"/>
          <w:szCs w:val="32"/>
        </w:rPr>
        <w:t>未来</w:t>
      </w:r>
      <w:r w:rsidRPr="00900ADE">
        <w:rPr>
          <w:rFonts w:ascii="仿宋_GB2312" w:eastAsia="仿宋_GB2312" w:hAnsi="Times New Roman" w:hint="eastAsia"/>
          <w:b/>
          <w:sz w:val="32"/>
          <w:szCs w:val="32"/>
        </w:rPr>
        <w:t>的研究方向为：</w:t>
      </w:r>
      <w:r w:rsidR="00EB4130" w:rsidRPr="00900ADE">
        <w:rPr>
          <w:rFonts w:ascii="仿宋_GB2312" w:eastAsia="仿宋_GB2312" w:hAnsi="Times New Roman" w:hint="eastAsia"/>
          <w:b/>
          <w:sz w:val="32"/>
          <w:szCs w:val="32"/>
        </w:rPr>
        <w:t>湖北</w:t>
      </w:r>
      <w:r w:rsidR="00CE6427" w:rsidRPr="00900ADE">
        <w:rPr>
          <w:rFonts w:ascii="仿宋_GB2312" w:eastAsia="仿宋_GB2312" w:hAnsi="Times New Roman" w:hint="eastAsia"/>
          <w:b/>
          <w:sz w:val="32"/>
          <w:szCs w:val="32"/>
        </w:rPr>
        <w:t>低碳经济发展</w:t>
      </w:r>
      <w:r w:rsidR="00EB4130" w:rsidRPr="00900ADE">
        <w:rPr>
          <w:rFonts w:ascii="仿宋_GB2312" w:eastAsia="仿宋_GB2312" w:hAnsi="Times New Roman" w:hint="eastAsia"/>
          <w:b/>
          <w:sz w:val="32"/>
          <w:szCs w:val="32"/>
        </w:rPr>
        <w:t>路径</w:t>
      </w:r>
      <w:r w:rsidR="00CE6427" w:rsidRPr="00900ADE">
        <w:rPr>
          <w:rFonts w:ascii="仿宋_GB2312" w:eastAsia="仿宋_GB2312" w:hAnsi="Times New Roman" w:hint="eastAsia"/>
          <w:b/>
          <w:sz w:val="32"/>
          <w:szCs w:val="32"/>
        </w:rPr>
        <w:t>及其在金融教学中的运用</w:t>
      </w:r>
      <w:r w:rsidR="00EB4130" w:rsidRPr="00900ADE">
        <w:rPr>
          <w:rFonts w:ascii="仿宋_GB2312" w:eastAsia="仿宋_GB2312" w:hAnsi="Times New Roman" w:hint="eastAsia"/>
          <w:b/>
          <w:sz w:val="32"/>
          <w:szCs w:val="32"/>
        </w:rPr>
        <w:t>研究</w:t>
      </w:r>
      <w:r w:rsidR="00AA3E64" w:rsidRPr="00900ADE">
        <w:rPr>
          <w:rFonts w:ascii="仿宋_GB2312" w:eastAsia="仿宋_GB2312" w:hAnsi="Times New Roman" w:hint="eastAsia"/>
          <w:b/>
          <w:sz w:val="32"/>
          <w:szCs w:val="32"/>
        </w:rPr>
        <w:t>。</w:t>
      </w:r>
      <w:r w:rsidR="000A3017" w:rsidRPr="000A3017">
        <w:rPr>
          <w:rFonts w:ascii="仿宋_GB2312" w:eastAsia="仿宋_GB2312" w:hAnsi="Times New Roman" w:hint="eastAsia"/>
          <w:sz w:val="32"/>
          <w:szCs w:val="32"/>
        </w:rPr>
        <w:t>低碳经济是绿色生态经济，是低碳产业、低碳技术、低碳生活和低碳发展等经济形态的总称，低碳经济的实质在于提升能源的高效利用、推行区域的清洁发展、促进产品的低碳开发和维持全球的生态平衡。</w:t>
      </w:r>
      <w:r w:rsidR="00370ADF">
        <w:rPr>
          <w:rFonts w:ascii="仿宋_GB2312" w:eastAsia="仿宋_GB2312" w:hAnsi="Times New Roman" w:hint="eastAsia"/>
          <w:sz w:val="32"/>
          <w:szCs w:val="32"/>
        </w:rPr>
        <w:t>低碳经济的发展已经是大势所趋，湖北在低碳发展的背景下如何发展，优势在哪里，发展路径如何，是值得不断研究的问题。低碳经济的发展中政策、资金、技术问题是几个关键的因素，影响着低碳经济发展的成效</w:t>
      </w:r>
      <w:r w:rsidR="00A5723F">
        <w:rPr>
          <w:rFonts w:ascii="仿宋_GB2312" w:eastAsia="仿宋_GB2312" w:hAnsi="Times New Roman" w:hint="eastAsia"/>
          <w:sz w:val="32"/>
          <w:szCs w:val="32"/>
        </w:rPr>
        <w:t>。在这三个因素中资金特别关键，</w:t>
      </w:r>
      <w:r w:rsidR="00370ADF">
        <w:rPr>
          <w:rFonts w:ascii="仿宋_GB2312" w:eastAsia="仿宋_GB2312" w:hAnsi="Times New Roman" w:hint="eastAsia"/>
          <w:sz w:val="32"/>
          <w:szCs w:val="32"/>
        </w:rPr>
        <w:t>那么金融领域内的投融资政策、模式、评价指标</w:t>
      </w:r>
      <w:r w:rsidR="00A5723F">
        <w:rPr>
          <w:rFonts w:ascii="仿宋_GB2312" w:eastAsia="仿宋_GB2312" w:hAnsi="Times New Roman" w:hint="eastAsia"/>
          <w:sz w:val="32"/>
          <w:szCs w:val="32"/>
        </w:rPr>
        <w:t>与低碳资金解决之间的关系在理论与现实问题都需要不断地解决、不断地完善。</w:t>
      </w:r>
    </w:p>
    <w:p w:rsidR="00343905" w:rsidRPr="00CE6427" w:rsidRDefault="00AA3E64" w:rsidP="00900ADE">
      <w:pPr>
        <w:pStyle w:val="aa"/>
        <w:spacing w:before="0" w:beforeAutospacing="0" w:after="0" w:afterAutospacing="0" w:line="560" w:lineRule="exact"/>
        <w:ind w:firstLine="632"/>
        <w:rPr>
          <w:rFonts w:ascii="仿宋_GB2312" w:eastAsia="仿宋_GB2312" w:hAnsi="Times New Roman"/>
          <w:sz w:val="32"/>
          <w:szCs w:val="32"/>
        </w:rPr>
      </w:pPr>
      <w:r w:rsidRPr="00900ADE">
        <w:rPr>
          <w:rFonts w:ascii="仿宋_GB2312" w:eastAsia="仿宋_GB2312" w:hAnsi="Times New Roman" w:hint="eastAsia"/>
          <w:b/>
          <w:sz w:val="32"/>
          <w:szCs w:val="32"/>
        </w:rPr>
        <w:t>本研究的特色与创新体现在三个方面。</w:t>
      </w:r>
      <w:r w:rsidR="000C4B7D" w:rsidRPr="00900ADE">
        <w:rPr>
          <w:rFonts w:ascii="仿宋_GB2312" w:eastAsia="仿宋_GB2312" w:hAnsi="Times New Roman" w:hint="eastAsia"/>
          <w:b/>
          <w:sz w:val="32"/>
          <w:szCs w:val="32"/>
        </w:rPr>
        <w:t>第一个方面</w:t>
      </w:r>
      <w:r w:rsidRPr="00900ADE">
        <w:rPr>
          <w:rFonts w:ascii="仿宋_GB2312" w:eastAsia="仿宋_GB2312" w:hAnsi="Times New Roman" w:hint="eastAsia"/>
          <w:b/>
          <w:sz w:val="32"/>
          <w:szCs w:val="32"/>
        </w:rPr>
        <w:t>是将</w:t>
      </w:r>
      <w:r w:rsidR="00A5723F" w:rsidRPr="00900ADE">
        <w:rPr>
          <w:rFonts w:ascii="仿宋_GB2312" w:eastAsia="仿宋_GB2312" w:hAnsi="Times New Roman" w:hint="eastAsia"/>
          <w:b/>
          <w:sz w:val="32"/>
          <w:szCs w:val="32"/>
        </w:rPr>
        <w:t>低碳经济的</w:t>
      </w:r>
      <w:r w:rsidRPr="00900ADE">
        <w:rPr>
          <w:rFonts w:ascii="仿宋_GB2312" w:eastAsia="仿宋_GB2312" w:hAnsi="Times New Roman" w:hint="eastAsia"/>
          <w:b/>
          <w:sz w:val="32"/>
          <w:szCs w:val="32"/>
        </w:rPr>
        <w:t>学术科研与教学科研相互融合。</w:t>
      </w:r>
      <w:r w:rsidR="000C4B7D">
        <w:rPr>
          <w:rFonts w:ascii="仿宋_GB2312" w:eastAsia="仿宋_GB2312" w:hAnsi="Times New Roman" w:hint="eastAsia"/>
          <w:sz w:val="32"/>
          <w:szCs w:val="32"/>
        </w:rPr>
        <w:t>本研究</w:t>
      </w:r>
      <w:r w:rsidR="000C4B7D" w:rsidRPr="000C4B7D">
        <w:rPr>
          <w:rFonts w:ascii="仿宋_GB2312" w:eastAsia="仿宋_GB2312" w:hAnsi="Times New Roman" w:hint="eastAsia"/>
          <w:sz w:val="32"/>
          <w:szCs w:val="32"/>
        </w:rPr>
        <w:t>解决三大目标，一是湖北低碳经济的发展路径研究，二是低碳经济发展、金融教学与全人发展研究，三是在金融学科教学中的低碳经济政策、投融资、保险等问题的具体研究。</w:t>
      </w:r>
      <w:r>
        <w:rPr>
          <w:rFonts w:ascii="仿宋_GB2312" w:eastAsia="仿宋_GB2312" w:hAnsi="Times New Roman" w:hint="eastAsia"/>
          <w:sz w:val="32"/>
          <w:szCs w:val="32"/>
        </w:rPr>
        <w:t>湖北低碳经济的发展路径主要是从学术上</w:t>
      </w:r>
      <w:r w:rsidR="000C4B7D">
        <w:rPr>
          <w:rFonts w:ascii="仿宋_GB2312" w:eastAsia="仿宋_GB2312" w:hAnsi="Times New Roman" w:hint="eastAsia"/>
          <w:sz w:val="32"/>
          <w:szCs w:val="32"/>
        </w:rPr>
        <w:t>进行研究，低碳经济发展、金融教学与全人发展</w:t>
      </w:r>
      <w:r w:rsidR="000C4B7D">
        <w:rPr>
          <w:rFonts w:ascii="仿宋_GB2312" w:eastAsia="仿宋_GB2312" w:hAnsi="Times New Roman" w:hint="eastAsia"/>
          <w:sz w:val="32"/>
          <w:szCs w:val="32"/>
        </w:rPr>
        <w:lastRenderedPageBreak/>
        <w:t>研究</w:t>
      </w:r>
      <w:r w:rsidR="000A3017">
        <w:rPr>
          <w:rFonts w:ascii="仿宋_GB2312" w:eastAsia="仿宋_GB2312" w:hAnsi="Times New Roman" w:hint="eastAsia"/>
          <w:sz w:val="32"/>
          <w:szCs w:val="32"/>
        </w:rPr>
        <w:t>主要将学术研究与全人教育理念相结合进行研究，在金融学科教学中的低碳经济政策、投融资、保险等问题的研究则是教学研究。</w:t>
      </w:r>
      <w:r w:rsidR="000A3017" w:rsidRPr="00900ADE">
        <w:rPr>
          <w:rFonts w:ascii="仿宋_GB2312" w:eastAsia="仿宋_GB2312" w:hAnsi="Times New Roman" w:hint="eastAsia"/>
          <w:b/>
          <w:sz w:val="32"/>
          <w:szCs w:val="32"/>
        </w:rPr>
        <w:t>第二个方面是</w:t>
      </w:r>
      <w:r w:rsidR="00792C5F" w:rsidRPr="00900ADE">
        <w:rPr>
          <w:rFonts w:ascii="仿宋_GB2312" w:eastAsia="仿宋_GB2312" w:hAnsi="Times New Roman" w:hint="eastAsia"/>
          <w:b/>
          <w:sz w:val="32"/>
          <w:szCs w:val="32"/>
        </w:rPr>
        <w:t>研究方法的突破。</w:t>
      </w:r>
      <w:r w:rsidR="00792C5F">
        <w:rPr>
          <w:rFonts w:ascii="仿宋_GB2312" w:eastAsia="仿宋_GB2312" w:hAnsi="Times New Roman" w:hint="eastAsia"/>
          <w:sz w:val="32"/>
          <w:szCs w:val="32"/>
        </w:rPr>
        <w:t>对于低碳经济发展路径的研究，必然会涉及低碳经济发展与经济增长的关系，关于该问题的研究</w:t>
      </w:r>
      <w:r w:rsidR="00792C5F" w:rsidRPr="00792C5F">
        <w:rPr>
          <w:rFonts w:ascii="仿宋_GB2312" w:eastAsia="仿宋_GB2312" w:hAnsi="Times New Roman" w:hint="eastAsia"/>
          <w:sz w:val="32"/>
          <w:szCs w:val="32"/>
        </w:rPr>
        <w:t>多以内生经济增长理论为基础，将绿色或者环境等要素加入这些已有模型进行改进。如果在</w:t>
      </w:r>
      <w:r w:rsidR="00792C5F">
        <w:rPr>
          <w:rFonts w:ascii="仿宋_GB2312" w:eastAsia="仿宋_GB2312" w:hAnsi="Times New Roman" w:hint="eastAsia"/>
          <w:sz w:val="32"/>
          <w:szCs w:val="32"/>
        </w:rPr>
        <w:t>考虑了</w:t>
      </w:r>
      <w:r w:rsidR="00792C5F" w:rsidRPr="00792C5F">
        <w:rPr>
          <w:rFonts w:ascii="仿宋_GB2312" w:eastAsia="仿宋_GB2312" w:hAnsi="Times New Roman" w:hint="eastAsia"/>
          <w:sz w:val="32"/>
          <w:szCs w:val="32"/>
        </w:rPr>
        <w:t>低碳</w:t>
      </w:r>
      <w:r w:rsidR="00792C5F">
        <w:rPr>
          <w:rFonts w:ascii="仿宋_GB2312" w:eastAsia="仿宋_GB2312" w:hAnsi="Times New Roman" w:hint="eastAsia"/>
          <w:sz w:val="32"/>
          <w:szCs w:val="32"/>
        </w:rPr>
        <w:t>因素的</w:t>
      </w:r>
      <w:r w:rsidR="00792C5F" w:rsidRPr="00792C5F">
        <w:rPr>
          <w:rFonts w:ascii="仿宋_GB2312" w:eastAsia="仿宋_GB2312" w:hAnsi="Times New Roman" w:hint="eastAsia"/>
          <w:sz w:val="32"/>
          <w:szCs w:val="32"/>
        </w:rPr>
        <w:t>经济增长模型中既考虑环境等要素，也考虑要素主体的能动性，那将是对低碳</w:t>
      </w:r>
      <w:r w:rsidR="00792C5F">
        <w:rPr>
          <w:rFonts w:ascii="仿宋_GB2312" w:eastAsia="仿宋_GB2312" w:hAnsi="Times New Roman" w:hint="eastAsia"/>
          <w:sz w:val="32"/>
          <w:szCs w:val="32"/>
        </w:rPr>
        <w:t>因素下</w:t>
      </w:r>
      <w:r w:rsidR="00792C5F" w:rsidRPr="00792C5F">
        <w:rPr>
          <w:rFonts w:ascii="仿宋_GB2312" w:eastAsia="仿宋_GB2312" w:hAnsi="Times New Roman" w:hint="eastAsia"/>
          <w:sz w:val="32"/>
          <w:szCs w:val="32"/>
        </w:rPr>
        <w:t>经济增长路径的一种活化，对于这方面的研究很少。本课题采用一般经济增长理论的改进与博弈论的结合来探索低碳经济增长问题，这在方法上可能有所创新。</w:t>
      </w:r>
      <w:r w:rsidR="005B72A0">
        <w:rPr>
          <w:rFonts w:ascii="仿宋_GB2312" w:eastAsia="仿宋_GB2312" w:hAnsi="Times New Roman" w:hint="eastAsia"/>
          <w:sz w:val="32"/>
          <w:szCs w:val="32"/>
        </w:rPr>
        <w:t>另外，</w:t>
      </w:r>
      <w:r w:rsidR="00076BF3">
        <w:rPr>
          <w:rFonts w:ascii="仿宋_GB2312" w:eastAsia="仿宋_GB2312" w:hAnsi="Times New Roman" w:hint="eastAsia"/>
          <w:sz w:val="32"/>
          <w:szCs w:val="32"/>
        </w:rPr>
        <w:t>在研究低碳经济、金融教学、全人发展问题时候，将采用</w:t>
      </w:r>
      <w:r w:rsidR="005B72A0">
        <w:rPr>
          <w:rFonts w:ascii="仿宋_GB2312" w:eastAsia="仿宋_GB2312" w:hAnsi="Times New Roman" w:hint="eastAsia"/>
          <w:sz w:val="32"/>
          <w:szCs w:val="32"/>
        </w:rPr>
        <w:t>脱钩关系或者耦合分析，探析这三者之间的关系，为将全人发展理念在金融学科的教学中的运用提供理论论证</w:t>
      </w:r>
      <w:r w:rsidR="00E37643">
        <w:rPr>
          <w:rFonts w:ascii="仿宋_GB2312" w:eastAsia="仿宋_GB2312" w:hAnsi="Times New Roman" w:hint="eastAsia"/>
          <w:sz w:val="32"/>
          <w:szCs w:val="32"/>
        </w:rPr>
        <w:t>，目前将三者结合起来进行研究的文献很少能找到，所以将三者的关系采用耦合分析来进行可能是对金融学科教学理论研究的一个方法上的突破。</w:t>
      </w:r>
      <w:r w:rsidR="00792C5F" w:rsidRPr="00C60A9E">
        <w:rPr>
          <w:rFonts w:ascii="仿宋_GB2312" w:eastAsia="仿宋_GB2312" w:hAnsi="Times New Roman" w:hint="eastAsia"/>
          <w:b/>
          <w:sz w:val="32"/>
          <w:szCs w:val="32"/>
        </w:rPr>
        <w:t>第三个方面</w:t>
      </w:r>
      <w:r w:rsidR="00E37643" w:rsidRPr="00C60A9E">
        <w:rPr>
          <w:rFonts w:ascii="仿宋_GB2312" w:eastAsia="仿宋_GB2312" w:hAnsi="Times New Roman" w:hint="eastAsia"/>
          <w:b/>
          <w:sz w:val="32"/>
          <w:szCs w:val="32"/>
        </w:rPr>
        <w:t>是对“低碳经济发展</w:t>
      </w:r>
      <w:r w:rsidR="00CE6427" w:rsidRPr="00C60A9E">
        <w:rPr>
          <w:rFonts w:ascii="仿宋_GB2312" w:eastAsia="仿宋_GB2312" w:hAnsi="Times New Roman" w:hint="eastAsia"/>
          <w:b/>
          <w:sz w:val="32"/>
          <w:szCs w:val="32"/>
        </w:rPr>
        <w:t>路径”内涵的新思考。</w:t>
      </w:r>
      <w:r w:rsidR="00CE6427" w:rsidRPr="00CE6427">
        <w:rPr>
          <w:rFonts w:ascii="仿宋_GB2312" w:eastAsia="仿宋_GB2312" w:hAnsi="Times New Roman" w:hint="eastAsia"/>
          <w:sz w:val="32"/>
          <w:szCs w:val="32"/>
        </w:rPr>
        <w:t>低碳经济增长路径有很多，如低碳城市、低碳交通、清洁能源等。众多的路径是同时进行，还是循序进入？关键路径是</w:t>
      </w:r>
      <w:r w:rsidR="00E37643">
        <w:rPr>
          <w:rFonts w:ascii="仿宋_GB2312" w:eastAsia="仿宋_GB2312" w:hAnsi="Times New Roman" w:hint="eastAsia"/>
          <w:sz w:val="32"/>
          <w:szCs w:val="32"/>
        </w:rPr>
        <w:t>什么？脆性在哪里？这诸多方面的研究或有，但系统研究得不多。本研究</w:t>
      </w:r>
      <w:r w:rsidR="00CE6427" w:rsidRPr="00CE6427">
        <w:rPr>
          <w:rFonts w:ascii="仿宋_GB2312" w:eastAsia="仿宋_GB2312" w:hAnsi="Times New Roman" w:hint="eastAsia"/>
          <w:sz w:val="32"/>
          <w:szCs w:val="32"/>
        </w:rPr>
        <w:t>认为低碳经济增长的路径既要考虑重点</w:t>
      </w:r>
      <w:r w:rsidR="00E37643">
        <w:rPr>
          <w:rFonts w:ascii="仿宋_GB2312" w:eastAsia="仿宋_GB2312" w:hAnsi="Times New Roman" w:hint="eastAsia"/>
          <w:sz w:val="32"/>
          <w:szCs w:val="32"/>
        </w:rPr>
        <w:t>问题、关键问题，也要考虑顺序问题，还要考虑全面问题，低碳经济发展路径是多维路径的合成。这可能是对低碳经济发展路径内涵的一种新</w:t>
      </w:r>
      <w:r w:rsidR="00CE6427" w:rsidRPr="00CE6427">
        <w:rPr>
          <w:rFonts w:ascii="仿宋_GB2312" w:eastAsia="仿宋_GB2312" w:hAnsi="Times New Roman" w:hint="eastAsia"/>
          <w:sz w:val="32"/>
          <w:szCs w:val="32"/>
        </w:rPr>
        <w:t>思考。</w:t>
      </w:r>
    </w:p>
    <w:p w:rsidR="00CE6427" w:rsidRPr="00CE6427" w:rsidRDefault="00343905" w:rsidP="00CE6427">
      <w:pPr>
        <w:pStyle w:val="aa"/>
        <w:spacing w:line="560" w:lineRule="exact"/>
        <w:ind w:firstLineChars="200" w:firstLine="634"/>
        <w:rPr>
          <w:rFonts w:ascii="仿宋_GB2312" w:eastAsia="仿宋_GB2312" w:hAnsi="Times New Roman"/>
          <w:sz w:val="32"/>
          <w:szCs w:val="32"/>
        </w:rPr>
      </w:pPr>
      <w:r w:rsidRPr="00900ADE">
        <w:rPr>
          <w:rFonts w:ascii="仿宋_GB2312" w:eastAsia="仿宋_GB2312" w:hAnsi="Times New Roman" w:hint="eastAsia"/>
          <w:b/>
          <w:sz w:val="32"/>
          <w:szCs w:val="32"/>
        </w:rPr>
        <w:lastRenderedPageBreak/>
        <w:t>本项目的研究最终研究成果是一本专著，一本合著。中期成果主要是完成较高质量的学术论文六篇左右</w:t>
      </w:r>
      <w:r>
        <w:rPr>
          <w:rFonts w:ascii="仿宋_GB2312" w:eastAsia="仿宋_GB2312" w:hAnsi="Times New Roman" w:hint="eastAsia"/>
          <w:sz w:val="32"/>
          <w:szCs w:val="32"/>
        </w:rPr>
        <w:t>，并且公开发表于较有影响的学术期刊。本项目</w:t>
      </w:r>
      <w:r w:rsidR="00CE6427" w:rsidRPr="00CE6427">
        <w:rPr>
          <w:rFonts w:ascii="仿宋_GB2312" w:eastAsia="仿宋_GB2312" w:hAnsi="Times New Roman" w:hint="eastAsia"/>
          <w:sz w:val="32"/>
          <w:szCs w:val="32"/>
        </w:rPr>
        <w:t>的研究成果可以为</w:t>
      </w:r>
      <w:r>
        <w:rPr>
          <w:rFonts w:ascii="仿宋_GB2312" w:eastAsia="仿宋_GB2312" w:hAnsi="Times New Roman" w:hint="eastAsia"/>
          <w:sz w:val="32"/>
          <w:szCs w:val="32"/>
        </w:rPr>
        <w:t>湖北的政府部门、发展与改革委员会等</w:t>
      </w:r>
      <w:r w:rsidR="00CE6427" w:rsidRPr="00CE6427">
        <w:rPr>
          <w:rFonts w:ascii="仿宋_GB2312" w:eastAsia="仿宋_GB2312" w:hAnsi="Times New Roman" w:hint="eastAsia"/>
          <w:sz w:val="32"/>
          <w:szCs w:val="32"/>
        </w:rPr>
        <w:t>部门</w:t>
      </w:r>
      <w:r>
        <w:rPr>
          <w:rFonts w:ascii="仿宋_GB2312" w:eastAsia="仿宋_GB2312" w:hAnsi="Times New Roman" w:hint="eastAsia"/>
          <w:sz w:val="32"/>
          <w:szCs w:val="32"/>
        </w:rPr>
        <w:t>进行政策决策提供参考，为研究低碳经济的学者提供参考，为全人教学改革以及金融学科教学提供参考建议</w:t>
      </w:r>
      <w:r w:rsidR="00CE6427" w:rsidRPr="00CE6427">
        <w:rPr>
          <w:rFonts w:ascii="仿宋_GB2312" w:eastAsia="仿宋_GB2312" w:hAnsi="Times New Roman" w:hint="eastAsia"/>
          <w:sz w:val="32"/>
          <w:szCs w:val="32"/>
        </w:rPr>
        <w:t>。</w:t>
      </w:r>
      <w:r>
        <w:rPr>
          <w:rFonts w:ascii="仿宋_GB2312" w:eastAsia="仿宋_GB2312" w:hAnsi="Times New Roman" w:hint="eastAsia"/>
          <w:sz w:val="32"/>
          <w:szCs w:val="32"/>
        </w:rPr>
        <w:t>具体研究成果见下表：</w:t>
      </w:r>
    </w:p>
    <w:p w:rsidR="00792C5F" w:rsidRPr="00CE6427" w:rsidRDefault="00900ADE" w:rsidP="00343905">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 xml:space="preserve">                     </w:t>
      </w:r>
      <w:r w:rsidR="00CE6427" w:rsidRPr="00CE6427">
        <w:rPr>
          <w:rFonts w:ascii="仿宋_GB2312" w:eastAsia="仿宋_GB2312" w:hAnsi="Times New Roman" w:hint="eastAsia"/>
          <w:sz w:val="32"/>
          <w:szCs w:val="32"/>
        </w:rPr>
        <w:t xml:space="preserve">预期成果表 </w:t>
      </w:r>
    </w:p>
    <w:tbl>
      <w:tblPr>
        <w:tblStyle w:val="30"/>
        <w:tblW w:w="0" w:type="auto"/>
        <w:tblLook w:val="04A0" w:firstRow="1" w:lastRow="0" w:firstColumn="1" w:lastColumn="0" w:noHBand="0" w:noVBand="1"/>
      </w:tblPr>
      <w:tblGrid>
        <w:gridCol w:w="1809"/>
        <w:gridCol w:w="6096"/>
        <w:gridCol w:w="1041"/>
      </w:tblGrid>
      <w:tr w:rsidR="00792C5F" w:rsidTr="00A40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792C5F" w:rsidRDefault="00792C5F" w:rsidP="00CE6427">
            <w:pPr>
              <w:pStyle w:val="aa"/>
              <w:spacing w:line="560" w:lineRule="exact"/>
              <w:rPr>
                <w:rFonts w:ascii="仿宋_GB2312" w:eastAsia="仿宋_GB2312" w:hAnsi="Times New Roman"/>
                <w:sz w:val="32"/>
                <w:szCs w:val="32"/>
              </w:rPr>
            </w:pPr>
          </w:p>
        </w:tc>
        <w:tc>
          <w:tcPr>
            <w:tcW w:w="6096" w:type="dxa"/>
          </w:tcPr>
          <w:p w:rsidR="00792C5F" w:rsidRDefault="00792C5F" w:rsidP="00CE6427">
            <w:pPr>
              <w:pStyle w:val="aa"/>
              <w:spacing w:line="56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p>
        </w:tc>
        <w:tc>
          <w:tcPr>
            <w:tcW w:w="1041" w:type="dxa"/>
          </w:tcPr>
          <w:p w:rsidR="00792C5F" w:rsidRDefault="00792C5F" w:rsidP="00CE6427">
            <w:pPr>
              <w:pStyle w:val="aa"/>
              <w:spacing w:line="560" w:lineRule="exact"/>
              <w:cnfStyle w:val="100000000000" w:firstRow="1"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p>
        </w:tc>
      </w:tr>
      <w:tr w:rsidR="00792C5F" w:rsidTr="00A40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92C5F" w:rsidRDefault="00343905" w:rsidP="00CE6427">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成果</w:t>
            </w:r>
          </w:p>
        </w:tc>
        <w:tc>
          <w:tcPr>
            <w:tcW w:w="6096" w:type="dxa"/>
          </w:tcPr>
          <w:p w:rsidR="00792C5F" w:rsidRDefault="00343905"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研究内容</w:t>
            </w:r>
          </w:p>
        </w:tc>
        <w:tc>
          <w:tcPr>
            <w:tcW w:w="1041" w:type="dxa"/>
          </w:tcPr>
          <w:p w:rsidR="00792C5F" w:rsidRDefault="00343905"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形式</w:t>
            </w:r>
          </w:p>
        </w:tc>
      </w:tr>
      <w:tr w:rsidR="00792C5F" w:rsidTr="00A40B2B">
        <w:tc>
          <w:tcPr>
            <w:cnfStyle w:val="001000000000" w:firstRow="0" w:lastRow="0" w:firstColumn="1" w:lastColumn="0" w:oddVBand="0" w:evenVBand="0" w:oddHBand="0" w:evenHBand="0" w:firstRowFirstColumn="0" w:firstRowLastColumn="0" w:lastRowFirstColumn="0" w:lastRowLastColumn="0"/>
            <w:tcW w:w="1809" w:type="dxa"/>
          </w:tcPr>
          <w:p w:rsidR="00792C5F" w:rsidRDefault="00343905" w:rsidP="00CE6427">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最终成果</w:t>
            </w:r>
          </w:p>
        </w:tc>
        <w:tc>
          <w:tcPr>
            <w:tcW w:w="6096" w:type="dxa"/>
          </w:tcPr>
          <w:p w:rsidR="00792C5F" w:rsidRDefault="00A40B2B" w:rsidP="00A40B2B">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①</w:t>
            </w:r>
            <w:r w:rsidR="00343905" w:rsidRPr="00A40B2B">
              <w:rPr>
                <w:rFonts w:ascii="仿宋_GB2312" w:eastAsia="仿宋_GB2312" w:hAnsi="Times New Roman" w:hint="eastAsia"/>
                <w:sz w:val="32"/>
                <w:szCs w:val="32"/>
              </w:rPr>
              <w:t>湖</w:t>
            </w:r>
            <w:r w:rsidR="00343905">
              <w:rPr>
                <w:rFonts w:ascii="仿宋_GB2312" w:eastAsia="仿宋_GB2312" w:hAnsi="Times New Roman" w:hint="eastAsia"/>
                <w:sz w:val="32"/>
                <w:szCs w:val="32"/>
              </w:rPr>
              <w:t>北低碳经济发展路径研究</w:t>
            </w:r>
          </w:p>
        </w:tc>
        <w:tc>
          <w:tcPr>
            <w:tcW w:w="1041" w:type="dxa"/>
          </w:tcPr>
          <w:p w:rsidR="00792C5F" w:rsidRPr="00343905"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专著</w:t>
            </w:r>
          </w:p>
        </w:tc>
      </w:tr>
      <w:tr w:rsidR="00792C5F" w:rsidTr="00A40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92C5F" w:rsidRDefault="00792C5F" w:rsidP="00CE6427">
            <w:pPr>
              <w:pStyle w:val="aa"/>
              <w:spacing w:line="560" w:lineRule="exact"/>
              <w:rPr>
                <w:rFonts w:ascii="仿宋_GB2312" w:eastAsia="仿宋_GB2312" w:hAnsi="Times New Roman"/>
                <w:sz w:val="32"/>
                <w:szCs w:val="32"/>
              </w:rPr>
            </w:pPr>
          </w:p>
        </w:tc>
        <w:tc>
          <w:tcPr>
            <w:tcW w:w="6096"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sidRPr="00CE6427">
              <w:rPr>
                <w:rFonts w:ascii="仿宋_GB2312" w:eastAsia="仿宋_GB2312" w:hAnsi="Times New Roman" w:hint="eastAsia"/>
                <w:sz w:val="32"/>
                <w:szCs w:val="32"/>
              </w:rPr>
              <w:t>②</w:t>
            </w:r>
            <w:r w:rsidRPr="00CE6427">
              <w:rPr>
                <w:rFonts w:ascii="仿宋_GB2312" w:eastAsia="仿宋_GB2312" w:hAnsi="Times New Roman" w:hint="eastAsia"/>
                <w:sz w:val="32"/>
                <w:szCs w:val="32"/>
              </w:rPr>
              <w:tab/>
            </w:r>
            <w:r>
              <w:rPr>
                <w:rFonts w:ascii="仿宋_GB2312" w:eastAsia="仿宋_GB2312" w:hAnsi="Times New Roman" w:hint="eastAsia"/>
                <w:sz w:val="32"/>
                <w:szCs w:val="32"/>
              </w:rPr>
              <w:t>低碳经济、金融教学、全人发展研究</w:t>
            </w:r>
          </w:p>
        </w:tc>
        <w:tc>
          <w:tcPr>
            <w:tcW w:w="1041"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合著</w:t>
            </w:r>
          </w:p>
        </w:tc>
      </w:tr>
      <w:tr w:rsidR="00792C5F" w:rsidTr="00A40B2B">
        <w:tc>
          <w:tcPr>
            <w:cnfStyle w:val="001000000000" w:firstRow="0" w:lastRow="0" w:firstColumn="1" w:lastColumn="0" w:oddVBand="0" w:evenVBand="0" w:oddHBand="0" w:evenHBand="0" w:firstRowFirstColumn="0" w:firstRowLastColumn="0" w:lastRowFirstColumn="0" w:lastRowLastColumn="0"/>
            <w:tcW w:w="1809" w:type="dxa"/>
          </w:tcPr>
          <w:p w:rsidR="00792C5F" w:rsidRDefault="00A40B2B" w:rsidP="00CE6427">
            <w:pPr>
              <w:pStyle w:val="aa"/>
              <w:spacing w:line="560" w:lineRule="exact"/>
              <w:rPr>
                <w:rFonts w:ascii="仿宋_GB2312" w:eastAsia="仿宋_GB2312" w:hAnsi="Times New Roman"/>
                <w:sz w:val="32"/>
                <w:szCs w:val="32"/>
              </w:rPr>
            </w:pPr>
            <w:r>
              <w:rPr>
                <w:rFonts w:ascii="仿宋_GB2312" w:eastAsia="仿宋_GB2312" w:hAnsi="Times New Roman" w:hint="eastAsia"/>
                <w:sz w:val="32"/>
                <w:szCs w:val="32"/>
              </w:rPr>
              <w:t>中期成果</w:t>
            </w:r>
          </w:p>
        </w:tc>
        <w:tc>
          <w:tcPr>
            <w:tcW w:w="6096" w:type="dxa"/>
          </w:tcPr>
          <w:p w:rsidR="00792C5F"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③</w:t>
            </w:r>
            <w:r w:rsidRPr="00A40B2B">
              <w:rPr>
                <w:rFonts w:ascii="仿宋_GB2312" w:eastAsia="仿宋_GB2312" w:hAnsi="Times New Roman" w:hint="eastAsia"/>
                <w:sz w:val="32"/>
                <w:szCs w:val="32"/>
              </w:rPr>
              <w:tab/>
            </w:r>
            <w:r>
              <w:rPr>
                <w:rFonts w:ascii="仿宋_GB2312" w:eastAsia="仿宋_GB2312" w:hAnsi="Times New Roman" w:hint="eastAsia"/>
                <w:sz w:val="32"/>
                <w:szCs w:val="32"/>
              </w:rPr>
              <w:t>湖北上市公司表现与低碳经济政策</w:t>
            </w:r>
          </w:p>
        </w:tc>
        <w:tc>
          <w:tcPr>
            <w:tcW w:w="1041" w:type="dxa"/>
          </w:tcPr>
          <w:p w:rsidR="00792C5F"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r w:rsidR="00792C5F" w:rsidTr="00A40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92C5F" w:rsidRDefault="00792C5F" w:rsidP="00CE6427">
            <w:pPr>
              <w:pStyle w:val="aa"/>
              <w:spacing w:line="560" w:lineRule="exact"/>
              <w:rPr>
                <w:rFonts w:ascii="仿宋_GB2312" w:eastAsia="仿宋_GB2312" w:hAnsi="Times New Roman"/>
                <w:sz w:val="32"/>
                <w:szCs w:val="32"/>
              </w:rPr>
            </w:pPr>
          </w:p>
        </w:tc>
        <w:tc>
          <w:tcPr>
            <w:tcW w:w="6096"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④</w:t>
            </w:r>
            <w:r w:rsidRPr="00A40B2B">
              <w:rPr>
                <w:rFonts w:ascii="仿宋_GB2312" w:eastAsia="仿宋_GB2312" w:hAnsi="Times New Roman" w:hint="eastAsia"/>
                <w:sz w:val="32"/>
                <w:szCs w:val="32"/>
              </w:rPr>
              <w:tab/>
            </w:r>
            <w:r>
              <w:rPr>
                <w:rFonts w:ascii="仿宋_GB2312" w:eastAsia="仿宋_GB2312" w:hAnsi="Times New Roman" w:hint="eastAsia"/>
                <w:sz w:val="32"/>
                <w:szCs w:val="32"/>
              </w:rPr>
              <w:t>低碳经济政策对风险投资的影响</w:t>
            </w:r>
          </w:p>
        </w:tc>
        <w:tc>
          <w:tcPr>
            <w:tcW w:w="1041"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r w:rsidR="00792C5F" w:rsidTr="00A40B2B">
        <w:tc>
          <w:tcPr>
            <w:cnfStyle w:val="001000000000" w:firstRow="0" w:lastRow="0" w:firstColumn="1" w:lastColumn="0" w:oddVBand="0" w:evenVBand="0" w:oddHBand="0" w:evenHBand="0" w:firstRowFirstColumn="0" w:firstRowLastColumn="0" w:lastRowFirstColumn="0" w:lastRowLastColumn="0"/>
            <w:tcW w:w="1809" w:type="dxa"/>
          </w:tcPr>
          <w:p w:rsidR="00792C5F" w:rsidRDefault="00792C5F" w:rsidP="00CE6427">
            <w:pPr>
              <w:pStyle w:val="aa"/>
              <w:spacing w:line="560" w:lineRule="exact"/>
              <w:rPr>
                <w:rFonts w:ascii="仿宋_GB2312" w:eastAsia="仿宋_GB2312" w:hAnsi="Times New Roman"/>
                <w:sz w:val="32"/>
                <w:szCs w:val="32"/>
              </w:rPr>
            </w:pPr>
          </w:p>
        </w:tc>
        <w:tc>
          <w:tcPr>
            <w:tcW w:w="6096" w:type="dxa"/>
          </w:tcPr>
          <w:p w:rsidR="00792C5F"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⑤</w:t>
            </w:r>
            <w:r>
              <w:rPr>
                <w:rFonts w:ascii="仿宋_GB2312" w:eastAsia="仿宋_GB2312" w:hAnsi="Times New Roman" w:hint="eastAsia"/>
                <w:sz w:val="32"/>
                <w:szCs w:val="32"/>
              </w:rPr>
              <w:t>从低碳经济视角看共享单车的发展</w:t>
            </w:r>
          </w:p>
        </w:tc>
        <w:tc>
          <w:tcPr>
            <w:tcW w:w="1041" w:type="dxa"/>
          </w:tcPr>
          <w:p w:rsidR="00792C5F"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r w:rsidR="00792C5F" w:rsidTr="00A40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92C5F" w:rsidRDefault="00792C5F" w:rsidP="00CE6427">
            <w:pPr>
              <w:pStyle w:val="aa"/>
              <w:spacing w:line="560" w:lineRule="exact"/>
              <w:rPr>
                <w:rFonts w:ascii="仿宋_GB2312" w:eastAsia="仿宋_GB2312" w:hAnsi="Times New Roman"/>
                <w:sz w:val="32"/>
                <w:szCs w:val="32"/>
              </w:rPr>
            </w:pPr>
          </w:p>
        </w:tc>
        <w:tc>
          <w:tcPr>
            <w:tcW w:w="6096"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⑥</w:t>
            </w:r>
            <w:r>
              <w:rPr>
                <w:rFonts w:ascii="仿宋_GB2312" w:eastAsia="仿宋_GB2312" w:hAnsi="Times New Roman" w:hint="eastAsia"/>
                <w:sz w:val="32"/>
                <w:szCs w:val="32"/>
              </w:rPr>
              <w:t>新能源项目的投融资模式研究</w:t>
            </w:r>
          </w:p>
        </w:tc>
        <w:tc>
          <w:tcPr>
            <w:tcW w:w="1041" w:type="dxa"/>
          </w:tcPr>
          <w:p w:rsidR="00792C5F"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r w:rsidR="00A40B2B" w:rsidTr="00A40B2B">
        <w:tc>
          <w:tcPr>
            <w:cnfStyle w:val="001000000000" w:firstRow="0" w:lastRow="0" w:firstColumn="1" w:lastColumn="0" w:oddVBand="0" w:evenVBand="0" w:oddHBand="0" w:evenHBand="0" w:firstRowFirstColumn="0" w:firstRowLastColumn="0" w:lastRowFirstColumn="0" w:lastRowLastColumn="0"/>
            <w:tcW w:w="1809" w:type="dxa"/>
          </w:tcPr>
          <w:p w:rsidR="00A40B2B" w:rsidRDefault="00A40B2B" w:rsidP="00CE6427">
            <w:pPr>
              <w:pStyle w:val="aa"/>
              <w:spacing w:line="560" w:lineRule="exact"/>
              <w:rPr>
                <w:rFonts w:ascii="仿宋_GB2312" w:eastAsia="仿宋_GB2312" w:hAnsi="Times New Roman"/>
                <w:sz w:val="32"/>
                <w:szCs w:val="32"/>
              </w:rPr>
            </w:pPr>
          </w:p>
        </w:tc>
        <w:tc>
          <w:tcPr>
            <w:tcW w:w="6096" w:type="dxa"/>
          </w:tcPr>
          <w:p w:rsidR="00A40B2B"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⑦</w:t>
            </w:r>
            <w:r>
              <w:rPr>
                <w:rFonts w:ascii="仿宋_GB2312" w:eastAsia="仿宋_GB2312" w:hAnsi="Times New Roman" w:hint="eastAsia"/>
                <w:sz w:val="32"/>
                <w:szCs w:val="32"/>
              </w:rPr>
              <w:t>低碳项目的保险问题研究</w:t>
            </w:r>
          </w:p>
        </w:tc>
        <w:tc>
          <w:tcPr>
            <w:tcW w:w="1041" w:type="dxa"/>
          </w:tcPr>
          <w:p w:rsidR="00A40B2B" w:rsidRDefault="00A40B2B" w:rsidP="00CE6427">
            <w:pPr>
              <w:pStyle w:val="aa"/>
              <w:spacing w:line="560" w:lineRule="exact"/>
              <w:cnfStyle w:val="000000000000" w:firstRow="0" w:lastRow="0" w:firstColumn="0" w:lastColumn="0" w:oddVBand="0" w:evenVBand="0" w:oddHBand="0"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r w:rsidR="00A40B2B" w:rsidTr="00A40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A40B2B" w:rsidRDefault="00A40B2B" w:rsidP="00CE6427">
            <w:pPr>
              <w:pStyle w:val="aa"/>
              <w:spacing w:line="560" w:lineRule="exact"/>
              <w:rPr>
                <w:rFonts w:ascii="仿宋_GB2312" w:eastAsia="仿宋_GB2312" w:hAnsi="Times New Roman"/>
                <w:sz w:val="32"/>
                <w:szCs w:val="32"/>
              </w:rPr>
            </w:pPr>
          </w:p>
        </w:tc>
        <w:tc>
          <w:tcPr>
            <w:tcW w:w="6096" w:type="dxa"/>
          </w:tcPr>
          <w:p w:rsidR="00A40B2B"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sidRPr="00A40B2B">
              <w:rPr>
                <w:rFonts w:ascii="仿宋_GB2312" w:eastAsia="仿宋_GB2312" w:hAnsi="Times New Roman" w:hint="eastAsia"/>
                <w:sz w:val="32"/>
                <w:szCs w:val="32"/>
              </w:rPr>
              <w:t>⑧</w:t>
            </w:r>
            <w:r>
              <w:rPr>
                <w:rFonts w:ascii="仿宋_GB2312" w:eastAsia="仿宋_GB2312" w:hAnsi="Times New Roman" w:hint="eastAsia"/>
                <w:sz w:val="32"/>
                <w:szCs w:val="32"/>
              </w:rPr>
              <w:t>商业银行绿色信贷模式研究</w:t>
            </w:r>
          </w:p>
        </w:tc>
        <w:tc>
          <w:tcPr>
            <w:tcW w:w="1041" w:type="dxa"/>
          </w:tcPr>
          <w:p w:rsidR="00A40B2B" w:rsidRDefault="00A40B2B" w:rsidP="00CE6427">
            <w:pPr>
              <w:pStyle w:val="aa"/>
              <w:spacing w:line="560" w:lineRule="exact"/>
              <w:cnfStyle w:val="000000100000" w:firstRow="0" w:lastRow="0" w:firstColumn="0" w:lastColumn="0" w:oddVBand="0" w:evenVBand="0" w:oddHBand="1" w:evenHBand="0" w:firstRowFirstColumn="0" w:firstRowLastColumn="0" w:lastRowFirstColumn="0" w:lastRowLastColumn="0"/>
              <w:rPr>
                <w:rFonts w:ascii="仿宋_GB2312" w:eastAsia="仿宋_GB2312" w:hAnsi="Times New Roman"/>
                <w:sz w:val="32"/>
                <w:szCs w:val="32"/>
              </w:rPr>
            </w:pPr>
            <w:r>
              <w:rPr>
                <w:rFonts w:ascii="仿宋_GB2312" w:eastAsia="仿宋_GB2312" w:hAnsi="Times New Roman" w:hint="eastAsia"/>
                <w:sz w:val="32"/>
                <w:szCs w:val="32"/>
              </w:rPr>
              <w:t>论文</w:t>
            </w:r>
          </w:p>
        </w:tc>
      </w:tr>
    </w:tbl>
    <w:p w:rsidR="00157845" w:rsidRDefault="00CE6427" w:rsidP="00A5723F">
      <w:pPr>
        <w:pStyle w:val="aa"/>
        <w:spacing w:line="560" w:lineRule="exact"/>
        <w:ind w:firstLineChars="200" w:firstLine="632"/>
        <w:rPr>
          <w:rFonts w:ascii="仿宋_GB2312" w:eastAsia="仿宋_GB2312" w:hAnsi="Times New Roman"/>
          <w:sz w:val="32"/>
          <w:szCs w:val="32"/>
        </w:rPr>
      </w:pPr>
      <w:r w:rsidRPr="00CE6427">
        <w:rPr>
          <w:rFonts w:ascii="仿宋_GB2312" w:eastAsia="仿宋_GB2312" w:hAnsi="Times New Roman" w:hint="eastAsia"/>
          <w:sz w:val="32"/>
          <w:szCs w:val="32"/>
        </w:rPr>
        <w:t xml:space="preserve"> </w:t>
      </w:r>
    </w:p>
    <w:p w:rsidR="002435E9" w:rsidRDefault="002435E9" w:rsidP="00CE6427">
      <w:pPr>
        <w:pStyle w:val="aa"/>
        <w:spacing w:before="0" w:beforeAutospacing="0" w:after="0" w:afterAutospacing="0" w:line="560" w:lineRule="exact"/>
        <w:rPr>
          <w:rFonts w:ascii="仿宋_GB2312" w:eastAsia="仿宋_GB2312" w:hAnsi="Times New Roman"/>
          <w:sz w:val="32"/>
          <w:szCs w:val="32"/>
        </w:rPr>
      </w:pPr>
    </w:p>
    <w:p w:rsidR="007C0CD8" w:rsidRDefault="007C0CD8" w:rsidP="00CE6427">
      <w:pPr>
        <w:pStyle w:val="aa"/>
        <w:spacing w:before="0" w:beforeAutospacing="0" w:after="0" w:afterAutospacing="0" w:line="560" w:lineRule="exact"/>
        <w:rPr>
          <w:rFonts w:ascii="仿宋_GB2312" w:eastAsia="仿宋_GB2312" w:hAnsi="Times New Roman"/>
          <w:sz w:val="32"/>
          <w:szCs w:val="32"/>
        </w:rPr>
      </w:pPr>
    </w:p>
    <w:p w:rsidR="007C0CD8" w:rsidRPr="003C3102" w:rsidRDefault="007C0CD8" w:rsidP="00CE6427">
      <w:pPr>
        <w:pStyle w:val="aa"/>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widowControl w:val="0"/>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lastRenderedPageBreak/>
        <w:t>四、所在高等学校学术委员会的推荐意见</w:t>
      </w:r>
    </w:p>
    <w:p w:rsidR="00A825D2" w:rsidRDefault="00A825D2"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r w:rsidRPr="003C3102">
        <w:rPr>
          <w:rFonts w:ascii="仿宋_GB2312" w:eastAsia="仿宋_GB2312" w:hAnsi="Times New Roman" w:hint="eastAsia"/>
          <w:sz w:val="32"/>
          <w:szCs w:val="32"/>
        </w:rPr>
        <w:t>对创新团队的科研业绩、创新潜力和拟开展的研究工作的评价。</w:t>
      </w:r>
    </w:p>
    <w:p w:rsidR="00C304AF" w:rsidRDefault="00C304AF"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余光英负责的创新团队科研业绩突出，创新潜力很大，拟开展的科研项目具有很强的现实意义和理论价值。</w:t>
      </w: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F2145D" w:rsidRDefault="00F2145D"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F2145D" w:rsidRDefault="00F2145D"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F2145D" w:rsidRDefault="00F2145D"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157845" w:rsidRPr="003C3102" w:rsidRDefault="00157845" w:rsidP="00FD2935">
      <w:pPr>
        <w:pStyle w:val="aa"/>
        <w:widowControl w:val="0"/>
        <w:spacing w:before="0" w:beforeAutospacing="0" w:after="0" w:afterAutospacing="0" w:line="560" w:lineRule="exact"/>
        <w:rPr>
          <w:rFonts w:ascii="仿宋_GB2312" w:eastAsia="仿宋_GB2312" w:hAnsi="Times New Roman"/>
          <w:sz w:val="32"/>
          <w:szCs w:val="32"/>
        </w:rPr>
      </w:pPr>
    </w:p>
    <w:p w:rsidR="00A825D2" w:rsidRPr="003C3102" w:rsidRDefault="00A825D2" w:rsidP="00A825D2">
      <w:pPr>
        <w:pStyle w:val="aa"/>
        <w:widowControl w:val="0"/>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t>五、所在高等学校意见</w:t>
      </w:r>
    </w:p>
    <w:p w:rsidR="00A825D2" w:rsidRDefault="00A825D2" w:rsidP="00A825D2">
      <w:pPr>
        <w:pStyle w:val="aa"/>
        <w:widowControl w:val="0"/>
        <w:spacing w:before="0" w:beforeAutospacing="0" w:after="0" w:afterAutospacing="0" w:line="560" w:lineRule="exact"/>
        <w:ind w:firstLineChars="200" w:firstLine="632"/>
        <w:rPr>
          <w:rFonts w:ascii="仿宋_GB2312" w:eastAsia="仿宋_GB2312"/>
          <w:sz w:val="32"/>
          <w:szCs w:val="32"/>
        </w:rPr>
      </w:pPr>
      <w:r w:rsidRPr="003C3102">
        <w:rPr>
          <w:rFonts w:ascii="仿宋_GB2312" w:eastAsia="仿宋_GB2312" w:hint="eastAsia"/>
          <w:sz w:val="32"/>
          <w:szCs w:val="32"/>
        </w:rPr>
        <w:t>对是否同意申报，对创新团队匹配资助经费的承诺及对所需人力、物力条件保障等。</w:t>
      </w:r>
    </w:p>
    <w:p w:rsidR="00157845" w:rsidRDefault="00F2145D" w:rsidP="00A825D2">
      <w:pPr>
        <w:pStyle w:val="aa"/>
        <w:widowControl w:val="0"/>
        <w:spacing w:before="0" w:beforeAutospacing="0" w:after="0" w:afterAutospacing="0" w:line="560" w:lineRule="exact"/>
        <w:ind w:firstLineChars="200" w:firstLine="632"/>
        <w:rPr>
          <w:rFonts w:ascii="仿宋_GB2312" w:eastAsia="仿宋_GB2312"/>
          <w:sz w:val="32"/>
          <w:szCs w:val="32"/>
        </w:rPr>
      </w:pPr>
      <w:r>
        <w:rPr>
          <w:rFonts w:ascii="仿宋_GB2312" w:eastAsia="仿宋_GB2312" w:hint="eastAsia"/>
          <w:sz w:val="32"/>
          <w:szCs w:val="32"/>
        </w:rPr>
        <w:t>同意申报。</w:t>
      </w:r>
    </w:p>
    <w:p w:rsidR="00F2145D" w:rsidRDefault="00F2145D" w:rsidP="00A825D2">
      <w:pPr>
        <w:pStyle w:val="aa"/>
        <w:widowControl w:val="0"/>
        <w:spacing w:before="0" w:beforeAutospacing="0" w:after="0" w:afterAutospacing="0" w:line="560" w:lineRule="exact"/>
        <w:ind w:firstLineChars="200" w:firstLine="632"/>
        <w:rPr>
          <w:rFonts w:ascii="仿宋_GB2312" w:eastAsia="仿宋_GB2312"/>
          <w:sz w:val="32"/>
          <w:szCs w:val="32"/>
        </w:rPr>
      </w:pPr>
      <w:r>
        <w:rPr>
          <w:rFonts w:ascii="仿宋_GB2312" w:eastAsia="仿宋_GB2312" w:hint="eastAsia"/>
          <w:sz w:val="32"/>
          <w:szCs w:val="32"/>
        </w:rPr>
        <w:t>本校承诺对创新团队匹配资助经费给以资助，对所需人力、物力等条件给以保障。</w:t>
      </w: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sz w:val="32"/>
          <w:szCs w:val="32"/>
        </w:rPr>
      </w:pP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sz w:val="32"/>
          <w:szCs w:val="32"/>
        </w:rPr>
      </w:pP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sz w:val="32"/>
          <w:szCs w:val="32"/>
        </w:rPr>
      </w:pPr>
    </w:p>
    <w:p w:rsidR="00157845" w:rsidRDefault="00157845" w:rsidP="00A825D2">
      <w:pPr>
        <w:pStyle w:val="aa"/>
        <w:widowControl w:val="0"/>
        <w:spacing w:before="0" w:beforeAutospacing="0" w:after="0" w:afterAutospacing="0" w:line="560" w:lineRule="exact"/>
        <w:ind w:firstLineChars="200" w:firstLine="632"/>
        <w:rPr>
          <w:rFonts w:ascii="仿宋_GB2312" w:eastAsia="仿宋_GB2312"/>
          <w:sz w:val="32"/>
          <w:szCs w:val="32"/>
        </w:rPr>
      </w:pPr>
    </w:p>
    <w:p w:rsidR="00157845" w:rsidRPr="003C3102" w:rsidRDefault="00157845" w:rsidP="00A825D2">
      <w:pPr>
        <w:pStyle w:val="aa"/>
        <w:widowControl w:val="0"/>
        <w:spacing w:before="0" w:beforeAutospacing="0" w:after="0" w:afterAutospacing="0" w:line="560" w:lineRule="exact"/>
        <w:ind w:firstLineChars="200" w:firstLine="632"/>
        <w:rPr>
          <w:rFonts w:ascii="仿宋_GB2312" w:eastAsia="仿宋_GB2312" w:hAnsi="Times New Roman"/>
          <w:sz w:val="32"/>
          <w:szCs w:val="32"/>
        </w:rPr>
      </w:pPr>
    </w:p>
    <w:p w:rsidR="00A825D2" w:rsidRPr="003C3102" w:rsidRDefault="00A825D2" w:rsidP="00A825D2">
      <w:pPr>
        <w:pStyle w:val="aa"/>
        <w:spacing w:before="0" w:beforeAutospacing="0" w:after="0" w:afterAutospacing="0" w:line="560" w:lineRule="exact"/>
        <w:ind w:firstLineChars="200" w:firstLine="632"/>
        <w:rPr>
          <w:rFonts w:ascii="黑体" w:eastAsia="黑体" w:hAnsi="Times New Roman"/>
          <w:sz w:val="32"/>
          <w:szCs w:val="32"/>
        </w:rPr>
      </w:pPr>
      <w:r w:rsidRPr="003C3102">
        <w:rPr>
          <w:rFonts w:ascii="黑体" w:eastAsia="黑体" w:hAnsi="Times New Roman" w:hint="eastAsia"/>
          <w:sz w:val="32"/>
          <w:szCs w:val="32"/>
        </w:rPr>
        <w:lastRenderedPageBreak/>
        <w:t>六、相关附件材料</w:t>
      </w:r>
    </w:p>
    <w:p w:rsidR="00A825D2" w:rsidRPr="003C3102" w:rsidRDefault="00A825D2" w:rsidP="00A825D2">
      <w:pPr>
        <w:pStyle w:val="aa"/>
        <w:widowControl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（1）提供不超过5篇最具创新性的论文复印件；</w:t>
      </w:r>
    </w:p>
    <w:p w:rsidR="00A825D2" w:rsidRPr="003C3102" w:rsidRDefault="00A825D2" w:rsidP="00A825D2">
      <w:pPr>
        <w:pStyle w:val="aa"/>
        <w:widowControl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（2）如有论文、专著被评价的情况，应提供学术评价材料的复印件；</w:t>
      </w:r>
    </w:p>
    <w:p w:rsidR="00A825D2" w:rsidRPr="003C3102" w:rsidRDefault="00A825D2" w:rsidP="00A825D2">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（3）提供授权发明专利授权书的复印件；</w:t>
      </w:r>
    </w:p>
    <w:p w:rsidR="00A825D2" w:rsidRPr="003C3102" w:rsidRDefault="00A825D2" w:rsidP="00A825D2">
      <w:pPr>
        <w:pStyle w:val="aa"/>
        <w:widowControl w:val="0"/>
        <w:snapToGrid w:val="0"/>
        <w:spacing w:before="0" w:beforeAutospacing="0" w:after="0" w:afterAutospacing="0" w:line="560" w:lineRule="exact"/>
        <w:ind w:firstLineChars="210" w:firstLine="663"/>
        <w:rPr>
          <w:rFonts w:ascii="仿宋_GB2312" w:eastAsia="仿宋_GB2312" w:hAnsi="Times New Roman"/>
          <w:sz w:val="32"/>
          <w:szCs w:val="32"/>
        </w:rPr>
      </w:pPr>
      <w:r w:rsidRPr="003C3102">
        <w:rPr>
          <w:rFonts w:ascii="仿宋_GB2312" w:eastAsia="仿宋_GB2312" w:hAnsi="Times New Roman" w:hint="eastAsia"/>
          <w:sz w:val="32"/>
          <w:szCs w:val="32"/>
        </w:rPr>
        <w:t>（4）提供曾获科研和学术性奖励证书的复印件。</w:t>
      </w:r>
    </w:p>
    <w:sectPr w:rsidR="00A825D2" w:rsidRPr="003C3102" w:rsidSect="003301A3">
      <w:headerReference w:type="default" r:id="rId8"/>
      <w:footerReference w:type="even" r:id="rId9"/>
      <w:footerReference w:type="default" r:id="rId10"/>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F70" w:rsidRDefault="004F3F70">
      <w:r>
        <w:separator/>
      </w:r>
    </w:p>
  </w:endnote>
  <w:endnote w:type="continuationSeparator" w:id="0">
    <w:p w:rsidR="004F3F70" w:rsidRDefault="004F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A00002EF" w:usb1="4000004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760" w:rsidRDefault="005C076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C0760" w:rsidRDefault="005C076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760" w:rsidRDefault="005C0760">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2C66FA">
      <w:rPr>
        <w:rStyle w:val="a5"/>
        <w:noProof/>
        <w:sz w:val="28"/>
      </w:rPr>
      <w:t>2</w:t>
    </w:r>
    <w:r>
      <w:rPr>
        <w:rStyle w:val="a5"/>
        <w:sz w:val="28"/>
      </w:rPr>
      <w:fldChar w:fldCharType="end"/>
    </w:r>
    <w:r>
      <w:rPr>
        <w:rStyle w:val="a5"/>
        <w:rFonts w:hint="eastAsia"/>
        <w:sz w:val="28"/>
      </w:rPr>
      <w:t xml:space="preserve"> </w:t>
    </w:r>
    <w:r>
      <w:rPr>
        <w:rStyle w:val="a5"/>
        <w:rFonts w:hint="eastAsia"/>
        <w:sz w:val="28"/>
      </w:rPr>
      <w:t>—</w:t>
    </w:r>
  </w:p>
  <w:p w:rsidR="005C0760" w:rsidRDefault="005C076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F70" w:rsidRDefault="004F3F70">
      <w:r>
        <w:separator/>
      </w:r>
    </w:p>
  </w:footnote>
  <w:footnote w:type="continuationSeparator" w:id="0">
    <w:p w:rsidR="004F3F70" w:rsidRDefault="004F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760" w:rsidRDefault="005C0760" w:rsidP="001358D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6C48"/>
    <w:multiLevelType w:val="hybridMultilevel"/>
    <w:tmpl w:val="7326DDD6"/>
    <w:lvl w:ilvl="0" w:tplc="BA8E5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11A1AC4"/>
    <w:multiLevelType w:val="hybridMultilevel"/>
    <w:tmpl w:val="44D2AE04"/>
    <w:lvl w:ilvl="0" w:tplc="0C686410">
      <w:start w:val="1"/>
      <w:numFmt w:val="decimal"/>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15:restartNumberingAfterBreak="0">
    <w:nsid w:val="212E1CDE"/>
    <w:multiLevelType w:val="hybridMultilevel"/>
    <w:tmpl w:val="05ACEBFE"/>
    <w:lvl w:ilvl="0" w:tplc="B5E49378">
      <w:start w:val="1"/>
      <w:numFmt w:val="decimal"/>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15:restartNumberingAfterBreak="0">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5" w15:restartNumberingAfterBreak="0">
    <w:nsid w:val="2B4369E9"/>
    <w:multiLevelType w:val="hybridMultilevel"/>
    <w:tmpl w:val="C86A1440"/>
    <w:lvl w:ilvl="0" w:tplc="71C8801A">
      <w:start w:val="1"/>
      <w:numFmt w:val="decimalEnclosedCircle"/>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6" w15:restartNumberingAfterBreak="0">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2C34C88"/>
    <w:multiLevelType w:val="hybridMultilevel"/>
    <w:tmpl w:val="92FC724C"/>
    <w:lvl w:ilvl="0" w:tplc="71C8801A">
      <w:start w:val="1"/>
      <w:numFmt w:val="decimalEnclosedCircle"/>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15:restartNumberingAfterBreak="0">
    <w:nsid w:val="52DA3284"/>
    <w:multiLevelType w:val="hybridMultilevel"/>
    <w:tmpl w:val="76528494"/>
    <w:lvl w:ilvl="0" w:tplc="71C8801A">
      <w:start w:val="1"/>
      <w:numFmt w:val="decimalEnclosedCircle"/>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9" w15:restartNumberingAfterBreak="0">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B4A008B"/>
    <w:multiLevelType w:val="hybridMultilevel"/>
    <w:tmpl w:val="DDB8895C"/>
    <w:lvl w:ilvl="0" w:tplc="932A4210">
      <w:start w:val="1"/>
      <w:numFmt w:val="decimal"/>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1" w15:restartNumberingAfterBreak="0">
    <w:nsid w:val="60CD52A2"/>
    <w:multiLevelType w:val="hybridMultilevel"/>
    <w:tmpl w:val="C88E9422"/>
    <w:lvl w:ilvl="0" w:tplc="4DF646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3F4721"/>
    <w:multiLevelType w:val="hybridMultilevel"/>
    <w:tmpl w:val="1E089A5A"/>
    <w:lvl w:ilvl="0" w:tplc="0409000F">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15:restartNumberingAfterBreak="0">
    <w:nsid w:val="664C3006"/>
    <w:multiLevelType w:val="hybridMultilevel"/>
    <w:tmpl w:val="ED241F38"/>
    <w:lvl w:ilvl="0" w:tplc="71C88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2257FE"/>
    <w:multiLevelType w:val="hybridMultilevel"/>
    <w:tmpl w:val="EFC634E6"/>
    <w:lvl w:ilvl="0" w:tplc="6234EBB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6"/>
  </w:num>
  <w:num w:numId="2">
    <w:abstractNumId w:val="1"/>
  </w:num>
  <w:num w:numId="3">
    <w:abstractNumId w:val="4"/>
  </w:num>
  <w:num w:numId="4">
    <w:abstractNumId w:val="9"/>
  </w:num>
  <w:num w:numId="5">
    <w:abstractNumId w:val="15"/>
  </w:num>
  <w:num w:numId="6">
    <w:abstractNumId w:val="0"/>
  </w:num>
  <w:num w:numId="7">
    <w:abstractNumId w:val="10"/>
  </w:num>
  <w:num w:numId="8">
    <w:abstractNumId w:val="3"/>
  </w:num>
  <w:num w:numId="9">
    <w:abstractNumId w:val="2"/>
  </w:num>
  <w:num w:numId="10">
    <w:abstractNumId w:val="11"/>
  </w:num>
  <w:num w:numId="11">
    <w:abstractNumId w:val="14"/>
  </w:num>
  <w:num w:numId="12">
    <w:abstractNumId w:val="13"/>
  </w:num>
  <w:num w:numId="13">
    <w:abstractNumId w:val="7"/>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15"/>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5946"/>
    <w:rsid w:val="00001CA5"/>
    <w:rsid w:val="00005C7C"/>
    <w:rsid w:val="00010620"/>
    <w:rsid w:val="00013861"/>
    <w:rsid w:val="000150BE"/>
    <w:rsid w:val="00021F54"/>
    <w:rsid w:val="000270A4"/>
    <w:rsid w:val="000346DC"/>
    <w:rsid w:val="0004676A"/>
    <w:rsid w:val="000474FF"/>
    <w:rsid w:val="00051195"/>
    <w:rsid w:val="00054E15"/>
    <w:rsid w:val="00061274"/>
    <w:rsid w:val="00061502"/>
    <w:rsid w:val="00076BF3"/>
    <w:rsid w:val="0008266C"/>
    <w:rsid w:val="00092F3A"/>
    <w:rsid w:val="00094339"/>
    <w:rsid w:val="000A3017"/>
    <w:rsid w:val="000A31E6"/>
    <w:rsid w:val="000A3BE8"/>
    <w:rsid w:val="000A759B"/>
    <w:rsid w:val="000B411A"/>
    <w:rsid w:val="000C351F"/>
    <w:rsid w:val="000C4B7D"/>
    <w:rsid w:val="000D4985"/>
    <w:rsid w:val="000E65C5"/>
    <w:rsid w:val="000E7BB2"/>
    <w:rsid w:val="000F4891"/>
    <w:rsid w:val="00100285"/>
    <w:rsid w:val="00101D02"/>
    <w:rsid w:val="00105D61"/>
    <w:rsid w:val="00106DD8"/>
    <w:rsid w:val="001103F0"/>
    <w:rsid w:val="0013516F"/>
    <w:rsid w:val="001358D7"/>
    <w:rsid w:val="00143EEC"/>
    <w:rsid w:val="00146515"/>
    <w:rsid w:val="00147B93"/>
    <w:rsid w:val="00157845"/>
    <w:rsid w:val="001618EA"/>
    <w:rsid w:val="00161D54"/>
    <w:rsid w:val="00165319"/>
    <w:rsid w:val="00166FFD"/>
    <w:rsid w:val="00173B65"/>
    <w:rsid w:val="001779FB"/>
    <w:rsid w:val="0018134A"/>
    <w:rsid w:val="00184916"/>
    <w:rsid w:val="0018685C"/>
    <w:rsid w:val="001922CE"/>
    <w:rsid w:val="00195904"/>
    <w:rsid w:val="001A0E49"/>
    <w:rsid w:val="001A6423"/>
    <w:rsid w:val="001B065E"/>
    <w:rsid w:val="001B750C"/>
    <w:rsid w:val="001C4259"/>
    <w:rsid w:val="001C51CC"/>
    <w:rsid w:val="001F110B"/>
    <w:rsid w:val="001F3E9F"/>
    <w:rsid w:val="001F4DEA"/>
    <w:rsid w:val="00235973"/>
    <w:rsid w:val="00241D7B"/>
    <w:rsid w:val="002435E9"/>
    <w:rsid w:val="00244F7D"/>
    <w:rsid w:val="00246D14"/>
    <w:rsid w:val="00254632"/>
    <w:rsid w:val="00274A95"/>
    <w:rsid w:val="00282D28"/>
    <w:rsid w:val="00285302"/>
    <w:rsid w:val="0029161B"/>
    <w:rsid w:val="002C592D"/>
    <w:rsid w:val="002C61E6"/>
    <w:rsid w:val="002C66FA"/>
    <w:rsid w:val="002D0C22"/>
    <w:rsid w:val="002D238F"/>
    <w:rsid w:val="002D3927"/>
    <w:rsid w:val="002E302D"/>
    <w:rsid w:val="002F14A7"/>
    <w:rsid w:val="00305649"/>
    <w:rsid w:val="00306A24"/>
    <w:rsid w:val="00313AC0"/>
    <w:rsid w:val="00314EED"/>
    <w:rsid w:val="00315311"/>
    <w:rsid w:val="00315A21"/>
    <w:rsid w:val="00315BE5"/>
    <w:rsid w:val="003301A3"/>
    <w:rsid w:val="00333F04"/>
    <w:rsid w:val="003417DC"/>
    <w:rsid w:val="003422DE"/>
    <w:rsid w:val="00343905"/>
    <w:rsid w:val="0035042E"/>
    <w:rsid w:val="00351D17"/>
    <w:rsid w:val="00355D90"/>
    <w:rsid w:val="003573C6"/>
    <w:rsid w:val="00357AA7"/>
    <w:rsid w:val="00360006"/>
    <w:rsid w:val="00366F92"/>
    <w:rsid w:val="00370ADF"/>
    <w:rsid w:val="00386003"/>
    <w:rsid w:val="00392EA6"/>
    <w:rsid w:val="003A3BEE"/>
    <w:rsid w:val="003B6AB4"/>
    <w:rsid w:val="003C1A22"/>
    <w:rsid w:val="003C334B"/>
    <w:rsid w:val="003D30CD"/>
    <w:rsid w:val="003E62C2"/>
    <w:rsid w:val="003E785C"/>
    <w:rsid w:val="0040458A"/>
    <w:rsid w:val="00413AA2"/>
    <w:rsid w:val="00423E86"/>
    <w:rsid w:val="00432790"/>
    <w:rsid w:val="004356CB"/>
    <w:rsid w:val="00435A84"/>
    <w:rsid w:val="0044051E"/>
    <w:rsid w:val="00444DC1"/>
    <w:rsid w:val="004529AB"/>
    <w:rsid w:val="00453E17"/>
    <w:rsid w:val="004647C6"/>
    <w:rsid w:val="004708D9"/>
    <w:rsid w:val="00473A84"/>
    <w:rsid w:val="00487732"/>
    <w:rsid w:val="004A7019"/>
    <w:rsid w:val="004B33BC"/>
    <w:rsid w:val="004B64B7"/>
    <w:rsid w:val="004C4788"/>
    <w:rsid w:val="004D1E6E"/>
    <w:rsid w:val="004D4E2E"/>
    <w:rsid w:val="004E72E7"/>
    <w:rsid w:val="004F3F70"/>
    <w:rsid w:val="004F4B8E"/>
    <w:rsid w:val="004F5E3A"/>
    <w:rsid w:val="00500303"/>
    <w:rsid w:val="0050178E"/>
    <w:rsid w:val="00503DFC"/>
    <w:rsid w:val="00511C29"/>
    <w:rsid w:val="00514B0A"/>
    <w:rsid w:val="00515BD2"/>
    <w:rsid w:val="00517708"/>
    <w:rsid w:val="005257AC"/>
    <w:rsid w:val="00526874"/>
    <w:rsid w:val="005305A4"/>
    <w:rsid w:val="00530AD7"/>
    <w:rsid w:val="00550FA4"/>
    <w:rsid w:val="00554097"/>
    <w:rsid w:val="00557ED5"/>
    <w:rsid w:val="00557FBF"/>
    <w:rsid w:val="005738B1"/>
    <w:rsid w:val="00575563"/>
    <w:rsid w:val="00583181"/>
    <w:rsid w:val="005915A4"/>
    <w:rsid w:val="005A2FC7"/>
    <w:rsid w:val="005B72A0"/>
    <w:rsid w:val="005C0760"/>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94D"/>
    <w:rsid w:val="00650C09"/>
    <w:rsid w:val="00651153"/>
    <w:rsid w:val="006528A8"/>
    <w:rsid w:val="00654CDD"/>
    <w:rsid w:val="00655DDC"/>
    <w:rsid w:val="00657C63"/>
    <w:rsid w:val="00662829"/>
    <w:rsid w:val="00662F65"/>
    <w:rsid w:val="00672E7B"/>
    <w:rsid w:val="00674263"/>
    <w:rsid w:val="006771C1"/>
    <w:rsid w:val="00681474"/>
    <w:rsid w:val="00686388"/>
    <w:rsid w:val="00693DBD"/>
    <w:rsid w:val="006A0A11"/>
    <w:rsid w:val="006A363E"/>
    <w:rsid w:val="006A60C8"/>
    <w:rsid w:val="006B175E"/>
    <w:rsid w:val="006B1EB9"/>
    <w:rsid w:val="006B2D2B"/>
    <w:rsid w:val="006B497A"/>
    <w:rsid w:val="006B6147"/>
    <w:rsid w:val="006C21CA"/>
    <w:rsid w:val="006D32BB"/>
    <w:rsid w:val="006D52DA"/>
    <w:rsid w:val="006E52CC"/>
    <w:rsid w:val="006E721B"/>
    <w:rsid w:val="006F4ACF"/>
    <w:rsid w:val="006F5E75"/>
    <w:rsid w:val="00705AE2"/>
    <w:rsid w:val="007065F3"/>
    <w:rsid w:val="007117CB"/>
    <w:rsid w:val="00712AC5"/>
    <w:rsid w:val="007134B3"/>
    <w:rsid w:val="00714211"/>
    <w:rsid w:val="0072147C"/>
    <w:rsid w:val="00724F44"/>
    <w:rsid w:val="0072640B"/>
    <w:rsid w:val="00726556"/>
    <w:rsid w:val="007414E7"/>
    <w:rsid w:val="00752A7E"/>
    <w:rsid w:val="00785946"/>
    <w:rsid w:val="00792C5F"/>
    <w:rsid w:val="007A70D9"/>
    <w:rsid w:val="007B216F"/>
    <w:rsid w:val="007B67ED"/>
    <w:rsid w:val="007B72B3"/>
    <w:rsid w:val="007C0CD8"/>
    <w:rsid w:val="007C5206"/>
    <w:rsid w:val="007D48B6"/>
    <w:rsid w:val="007E519E"/>
    <w:rsid w:val="007F6E15"/>
    <w:rsid w:val="0082471E"/>
    <w:rsid w:val="0082563F"/>
    <w:rsid w:val="00830A09"/>
    <w:rsid w:val="00837500"/>
    <w:rsid w:val="00840467"/>
    <w:rsid w:val="00841FDA"/>
    <w:rsid w:val="00846D6A"/>
    <w:rsid w:val="00850BE1"/>
    <w:rsid w:val="00856404"/>
    <w:rsid w:val="00860DDB"/>
    <w:rsid w:val="008623F8"/>
    <w:rsid w:val="00863487"/>
    <w:rsid w:val="00864375"/>
    <w:rsid w:val="0088328A"/>
    <w:rsid w:val="008905C9"/>
    <w:rsid w:val="008A0874"/>
    <w:rsid w:val="008B5223"/>
    <w:rsid w:val="008C62C9"/>
    <w:rsid w:val="008D0FE7"/>
    <w:rsid w:val="008D24AC"/>
    <w:rsid w:val="008D3459"/>
    <w:rsid w:val="008D3E1A"/>
    <w:rsid w:val="008E0420"/>
    <w:rsid w:val="008E132A"/>
    <w:rsid w:val="008E70C1"/>
    <w:rsid w:val="008F4531"/>
    <w:rsid w:val="008F4549"/>
    <w:rsid w:val="008F7FE1"/>
    <w:rsid w:val="00900ADE"/>
    <w:rsid w:val="00914369"/>
    <w:rsid w:val="009405F4"/>
    <w:rsid w:val="00947D2D"/>
    <w:rsid w:val="009508B5"/>
    <w:rsid w:val="009531C5"/>
    <w:rsid w:val="009549CE"/>
    <w:rsid w:val="00954D49"/>
    <w:rsid w:val="00974FD8"/>
    <w:rsid w:val="0097792C"/>
    <w:rsid w:val="00977FEB"/>
    <w:rsid w:val="009A152E"/>
    <w:rsid w:val="009A511A"/>
    <w:rsid w:val="009B39CA"/>
    <w:rsid w:val="009B3AD2"/>
    <w:rsid w:val="009D43D5"/>
    <w:rsid w:val="009D69B5"/>
    <w:rsid w:val="009E1290"/>
    <w:rsid w:val="009F2C4D"/>
    <w:rsid w:val="009F38D5"/>
    <w:rsid w:val="00A05949"/>
    <w:rsid w:val="00A234E5"/>
    <w:rsid w:val="00A343F5"/>
    <w:rsid w:val="00A37B92"/>
    <w:rsid w:val="00A401CF"/>
    <w:rsid w:val="00A405E1"/>
    <w:rsid w:val="00A40B2B"/>
    <w:rsid w:val="00A4243E"/>
    <w:rsid w:val="00A500AF"/>
    <w:rsid w:val="00A5723F"/>
    <w:rsid w:val="00A74E09"/>
    <w:rsid w:val="00A81BDD"/>
    <w:rsid w:val="00A825D2"/>
    <w:rsid w:val="00A82D9C"/>
    <w:rsid w:val="00A902BB"/>
    <w:rsid w:val="00A93DA5"/>
    <w:rsid w:val="00A976D8"/>
    <w:rsid w:val="00AA2570"/>
    <w:rsid w:val="00AA3E64"/>
    <w:rsid w:val="00AB38D0"/>
    <w:rsid w:val="00AC3296"/>
    <w:rsid w:val="00AC3744"/>
    <w:rsid w:val="00AC76B7"/>
    <w:rsid w:val="00AE2086"/>
    <w:rsid w:val="00AE7119"/>
    <w:rsid w:val="00AF0904"/>
    <w:rsid w:val="00AF496F"/>
    <w:rsid w:val="00AF5398"/>
    <w:rsid w:val="00AF5DFD"/>
    <w:rsid w:val="00B118CE"/>
    <w:rsid w:val="00B2395D"/>
    <w:rsid w:val="00B43776"/>
    <w:rsid w:val="00B741DC"/>
    <w:rsid w:val="00B9170B"/>
    <w:rsid w:val="00B939D9"/>
    <w:rsid w:val="00BB056A"/>
    <w:rsid w:val="00BB6C3D"/>
    <w:rsid w:val="00BC6EE9"/>
    <w:rsid w:val="00BD00F7"/>
    <w:rsid w:val="00BD092B"/>
    <w:rsid w:val="00BD7249"/>
    <w:rsid w:val="00BD7A34"/>
    <w:rsid w:val="00BE5D73"/>
    <w:rsid w:val="00C008B9"/>
    <w:rsid w:val="00C11F56"/>
    <w:rsid w:val="00C16E12"/>
    <w:rsid w:val="00C21A34"/>
    <w:rsid w:val="00C256E6"/>
    <w:rsid w:val="00C30077"/>
    <w:rsid w:val="00C304AF"/>
    <w:rsid w:val="00C42EED"/>
    <w:rsid w:val="00C443CE"/>
    <w:rsid w:val="00C446DE"/>
    <w:rsid w:val="00C51C7F"/>
    <w:rsid w:val="00C54881"/>
    <w:rsid w:val="00C56DFE"/>
    <w:rsid w:val="00C60A9E"/>
    <w:rsid w:val="00C64165"/>
    <w:rsid w:val="00C702F6"/>
    <w:rsid w:val="00C85153"/>
    <w:rsid w:val="00C87ABC"/>
    <w:rsid w:val="00CA24B9"/>
    <w:rsid w:val="00CA289B"/>
    <w:rsid w:val="00CA3F29"/>
    <w:rsid w:val="00CA4CD1"/>
    <w:rsid w:val="00CB695F"/>
    <w:rsid w:val="00CC0799"/>
    <w:rsid w:val="00CC690D"/>
    <w:rsid w:val="00CD56E0"/>
    <w:rsid w:val="00CD5A05"/>
    <w:rsid w:val="00CD6A40"/>
    <w:rsid w:val="00CE6427"/>
    <w:rsid w:val="00CF0898"/>
    <w:rsid w:val="00CF441F"/>
    <w:rsid w:val="00CF4DA2"/>
    <w:rsid w:val="00CF5241"/>
    <w:rsid w:val="00D0408E"/>
    <w:rsid w:val="00D077CA"/>
    <w:rsid w:val="00D07A95"/>
    <w:rsid w:val="00D10F13"/>
    <w:rsid w:val="00D12F0B"/>
    <w:rsid w:val="00D1355B"/>
    <w:rsid w:val="00D201DC"/>
    <w:rsid w:val="00D26073"/>
    <w:rsid w:val="00D26FF4"/>
    <w:rsid w:val="00D329A0"/>
    <w:rsid w:val="00D343F2"/>
    <w:rsid w:val="00D34875"/>
    <w:rsid w:val="00D36786"/>
    <w:rsid w:val="00D41668"/>
    <w:rsid w:val="00D631E3"/>
    <w:rsid w:val="00D63416"/>
    <w:rsid w:val="00D6519D"/>
    <w:rsid w:val="00D702C6"/>
    <w:rsid w:val="00D7124F"/>
    <w:rsid w:val="00D73389"/>
    <w:rsid w:val="00D73D28"/>
    <w:rsid w:val="00D76025"/>
    <w:rsid w:val="00D80720"/>
    <w:rsid w:val="00D81C32"/>
    <w:rsid w:val="00D87759"/>
    <w:rsid w:val="00D96C2F"/>
    <w:rsid w:val="00D97C4E"/>
    <w:rsid w:val="00DA1308"/>
    <w:rsid w:val="00DA6858"/>
    <w:rsid w:val="00DB3918"/>
    <w:rsid w:val="00DB7422"/>
    <w:rsid w:val="00DC0198"/>
    <w:rsid w:val="00DC09EB"/>
    <w:rsid w:val="00DC753F"/>
    <w:rsid w:val="00DD2A22"/>
    <w:rsid w:val="00DD5AAC"/>
    <w:rsid w:val="00DE3BAF"/>
    <w:rsid w:val="00DF33F3"/>
    <w:rsid w:val="00E13F68"/>
    <w:rsid w:val="00E36BB4"/>
    <w:rsid w:val="00E37643"/>
    <w:rsid w:val="00E42EC0"/>
    <w:rsid w:val="00E45E36"/>
    <w:rsid w:val="00E51EA9"/>
    <w:rsid w:val="00E5312A"/>
    <w:rsid w:val="00E81D65"/>
    <w:rsid w:val="00E83EEA"/>
    <w:rsid w:val="00EA1B23"/>
    <w:rsid w:val="00EA5ADA"/>
    <w:rsid w:val="00EB4130"/>
    <w:rsid w:val="00EB54FA"/>
    <w:rsid w:val="00EB5FD8"/>
    <w:rsid w:val="00EC6B11"/>
    <w:rsid w:val="00EE6BDA"/>
    <w:rsid w:val="00EE7D3D"/>
    <w:rsid w:val="00EF1D3F"/>
    <w:rsid w:val="00EF7F1D"/>
    <w:rsid w:val="00F11ADF"/>
    <w:rsid w:val="00F13AB8"/>
    <w:rsid w:val="00F15FF2"/>
    <w:rsid w:val="00F17909"/>
    <w:rsid w:val="00F2145D"/>
    <w:rsid w:val="00F54E1E"/>
    <w:rsid w:val="00F577A0"/>
    <w:rsid w:val="00F57810"/>
    <w:rsid w:val="00F609F6"/>
    <w:rsid w:val="00F62927"/>
    <w:rsid w:val="00F721C9"/>
    <w:rsid w:val="00F8076F"/>
    <w:rsid w:val="00F858C3"/>
    <w:rsid w:val="00F953EF"/>
    <w:rsid w:val="00F97865"/>
    <w:rsid w:val="00FA5043"/>
    <w:rsid w:val="00FA789C"/>
    <w:rsid w:val="00FB6339"/>
    <w:rsid w:val="00FB66B9"/>
    <w:rsid w:val="00FC024C"/>
    <w:rsid w:val="00FC0AD8"/>
    <w:rsid w:val="00FD110A"/>
    <w:rsid w:val="00FD2935"/>
    <w:rsid w:val="00FD3FA6"/>
    <w:rsid w:val="00FD6619"/>
    <w:rsid w:val="00FD7B09"/>
    <w:rsid w:val="00FF289B"/>
    <w:rsid w:val="00FF2ED3"/>
    <w:rsid w:val="00FF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13F2"/>
  <w15:docId w15:val="{8FBD15D0-A8E0-4856-AFBA-0A10F48B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59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table" w:styleId="20">
    <w:name w:val="Plain Table 2"/>
    <w:basedOn w:val="a1"/>
    <w:uiPriority w:val="42"/>
    <w:rsid w:val="00792C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0">
    <w:name w:val="Plain Table 3"/>
    <w:basedOn w:val="a1"/>
    <w:uiPriority w:val="43"/>
    <w:rsid w:val="00792C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792C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2F9E-D12E-41BE-90C5-5235AFAB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函件.dotx</Template>
  <TotalTime>1350</TotalTime>
  <Pages>20</Pages>
  <Words>1482</Words>
  <Characters>8451</Characters>
  <Application>Microsoft Office Word</Application>
  <DocSecurity>0</DocSecurity>
  <Lines>70</Lines>
  <Paragraphs>19</Paragraphs>
  <ScaleCrop>false</ScaleCrop>
  <Company>湖北省教育厅</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缪胜杰</dc:creator>
  <cp:lastModifiedBy>yuguangying</cp:lastModifiedBy>
  <cp:revision>61</cp:revision>
  <cp:lastPrinted>2013-05-23T07:54:00Z</cp:lastPrinted>
  <dcterms:created xsi:type="dcterms:W3CDTF">2017-09-14T08:22:00Z</dcterms:created>
  <dcterms:modified xsi:type="dcterms:W3CDTF">2017-09-26T01:03:00Z</dcterms:modified>
</cp:coreProperties>
</file>